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5CD4" w14:textId="053D4890" w:rsidR="00CE4BA5" w:rsidRDefault="00014139" w:rsidP="000D3128">
      <w:pPr>
        <w:rPr>
          <w:rFonts w:ascii="Times New Roman" w:hAnsi="Times New Roman" w:cs="Times New Roman"/>
          <w:b/>
          <w:bCs/>
          <w:sz w:val="28"/>
          <w:szCs w:val="28"/>
        </w:rPr>
      </w:pPr>
      <w:r>
        <w:rPr>
          <w:rFonts w:ascii="Trade Gothic LT Std Cn" w:hAnsi="Trade Gothic LT Std Cn" w:cstheme="minorHAnsi"/>
          <w:b/>
          <w:bCs/>
          <w:color w:val="2E74B5" w:themeColor="accent1" w:themeShade="BF"/>
          <w:sz w:val="36"/>
          <w:szCs w:val="36"/>
        </w:rPr>
        <w:t>Five historic dissenting opinions that shaped our First Amendment rights</w:t>
      </w:r>
      <w:r w:rsidR="00CE4BA5" w:rsidRPr="2C2045A4">
        <w:rPr>
          <w:rFonts w:ascii="Times New Roman" w:hAnsi="Times New Roman" w:cs="Times New Roman"/>
          <w:b/>
          <w:bCs/>
          <w:sz w:val="28"/>
          <w:szCs w:val="28"/>
        </w:rPr>
        <w:t xml:space="preserve"> </w:t>
      </w:r>
    </w:p>
    <w:p w14:paraId="1AA264D6" w14:textId="25EEA9C3" w:rsidR="000B65CD" w:rsidRPr="00B6705D" w:rsidRDefault="00C31FE3" w:rsidP="45BF7D84">
      <w:pPr>
        <w:jc w:val="both"/>
        <w:rPr>
          <w:rFonts w:ascii="Brandon Grotesque Regular" w:hAnsi="Brandon Grotesque Regular" w:cs="Times New Roman"/>
        </w:rPr>
      </w:pPr>
      <w:r w:rsidRPr="00B6705D">
        <w:rPr>
          <w:rFonts w:ascii="Brandon Grotesque Regular" w:hAnsi="Brandon Grotesque Regular" w:cs="Times New Roman"/>
        </w:rPr>
        <w:t xml:space="preserve">Former U.S. Supreme Court Justice Benjamin Cardozo once said, “The meaning of today is not the meaning of tomorrow.” </w:t>
      </w:r>
      <w:r w:rsidR="00A060CE" w:rsidRPr="00B6705D">
        <w:rPr>
          <w:rFonts w:ascii="Brandon Grotesque Regular" w:hAnsi="Brandon Grotesque Regular" w:cs="Times New Roman"/>
        </w:rPr>
        <w:t>Dissenting opinions play a vital role in our constitutional democracy, offering different viewpoints from the majority.</w:t>
      </w:r>
      <w:r w:rsidR="002D3A7E" w:rsidRPr="00B6705D">
        <w:rPr>
          <w:rFonts w:ascii="Brandon Grotesque Regular" w:hAnsi="Brandon Grotesque Regular" w:cs="Times New Roman"/>
        </w:rPr>
        <w:t xml:space="preserve"> </w:t>
      </w:r>
      <w:r w:rsidR="00587325" w:rsidRPr="00B6705D">
        <w:rPr>
          <w:rFonts w:ascii="Brandon Grotesque Regular" w:hAnsi="Brandon Grotesque Regular" w:cs="Times New Roman"/>
        </w:rPr>
        <w:t xml:space="preserve">The right to dissent is also key </w:t>
      </w:r>
      <w:r w:rsidR="002D3A7E" w:rsidRPr="00B6705D">
        <w:rPr>
          <w:rFonts w:ascii="Brandon Grotesque Regular" w:hAnsi="Brandon Grotesque Regular" w:cs="Times New Roman"/>
        </w:rPr>
        <w:t>to</w:t>
      </w:r>
      <w:r w:rsidR="00587325" w:rsidRPr="00B6705D">
        <w:rPr>
          <w:rFonts w:ascii="Brandon Grotesque Regular" w:hAnsi="Brandon Grotesque Regular" w:cs="Times New Roman"/>
        </w:rPr>
        <w:t xml:space="preserve"> the First Amendment, as it protects unpopular opinions and perspectives.</w:t>
      </w:r>
      <w:r w:rsidR="002D3A7E" w:rsidRPr="00B6705D">
        <w:rPr>
          <w:rFonts w:ascii="Brandon Grotesque Regular" w:hAnsi="Brandon Grotesque Regular" w:cs="Times New Roman"/>
        </w:rPr>
        <w:t xml:space="preserve"> </w:t>
      </w:r>
    </w:p>
    <w:p w14:paraId="4BB42C5A" w14:textId="4670EBD2" w:rsidR="002A6D3E" w:rsidRPr="000D3128" w:rsidRDefault="000D3128" w:rsidP="00F618FE">
      <w:pPr>
        <w:jc w:val="both"/>
        <w:rPr>
          <w:rFonts w:ascii="Trade Gothic LT Std Cn" w:hAnsi="Trade Gothic LT Std Cn" w:cs="Times New Roman"/>
          <w:b/>
          <w:bCs/>
          <w:sz w:val="24"/>
          <w:szCs w:val="24"/>
        </w:rPr>
      </w:pPr>
      <w:r w:rsidRPr="000D3128">
        <w:rPr>
          <w:rFonts w:ascii="Trade Gothic LT Std Cn" w:hAnsi="Trade Gothic LT Std Cn" w:cs="Times New Roman"/>
          <w:b/>
          <w:bCs/>
          <w:sz w:val="24"/>
          <w:szCs w:val="24"/>
        </w:rPr>
        <w:t>DIS</w:t>
      </w:r>
      <w:r w:rsidRPr="000D3128">
        <w:rPr>
          <w:rFonts w:ascii="Arial" w:hAnsi="Arial" w:cs="Arial"/>
          <w:b/>
          <w:bCs/>
          <w:sz w:val="24"/>
          <w:szCs w:val="24"/>
        </w:rPr>
        <w:t>​</w:t>
      </w:r>
      <w:r w:rsidRPr="000D3128">
        <w:rPr>
          <w:rFonts w:ascii="Trade Gothic LT Std Cn" w:hAnsi="Trade Gothic LT Std Cn" w:cs="Times New Roman"/>
          <w:b/>
          <w:bCs/>
          <w:sz w:val="24"/>
          <w:szCs w:val="24"/>
        </w:rPr>
        <w:t>SENT | TO DIFFER IN OPINION FROM THE DECISION OF THE MAJORITY</w:t>
      </w:r>
    </w:p>
    <w:p w14:paraId="630335D7" w14:textId="5D932318" w:rsidR="00A060CE" w:rsidRPr="00B6705D" w:rsidRDefault="00587325" w:rsidP="73E86449">
      <w:pPr>
        <w:jc w:val="both"/>
        <w:rPr>
          <w:rFonts w:ascii="Brandon Grotesque Regular" w:hAnsi="Brandon Grotesque Regular" w:cs="Times New Roman"/>
        </w:rPr>
      </w:pPr>
      <w:r w:rsidRPr="00B6705D">
        <w:rPr>
          <w:rFonts w:ascii="Brandon Grotesque Regular" w:hAnsi="Brandon Grotesque Regular" w:cs="Times New Roman"/>
        </w:rPr>
        <w:t>Some dissenting opinions have changed the course of history.</w:t>
      </w:r>
      <w:r w:rsidR="002D3A7E" w:rsidRPr="00B6705D">
        <w:rPr>
          <w:rFonts w:ascii="Brandon Grotesque Regular" w:hAnsi="Brandon Grotesque Regular" w:cs="Times New Roman"/>
        </w:rPr>
        <w:t xml:space="preserve"> </w:t>
      </w:r>
      <w:r w:rsidR="00A060CE" w:rsidRPr="00B6705D">
        <w:rPr>
          <w:rFonts w:ascii="Brandon Grotesque Regular" w:hAnsi="Brandon Grotesque Regular" w:cs="Times New Roman"/>
        </w:rPr>
        <w:t xml:space="preserve">Consider that the U.S. Supreme Court once sanctioned legalized segregation </w:t>
      </w:r>
      <w:r w:rsidR="00E4231D" w:rsidRPr="00B6705D">
        <w:rPr>
          <w:rFonts w:ascii="Brandon Grotesque Regular" w:hAnsi="Brandon Grotesque Regular" w:cs="Times New Roman"/>
        </w:rPr>
        <w:t>by</w:t>
      </w:r>
      <w:r w:rsidR="00A060CE" w:rsidRPr="00B6705D">
        <w:rPr>
          <w:rFonts w:ascii="Brandon Grotesque Regular" w:hAnsi="Brandon Grotesque Regular" w:cs="Times New Roman"/>
        </w:rPr>
        <w:t xml:space="preserve"> race in Plessy v. Ferguson (1896)</w:t>
      </w:r>
      <w:r w:rsidR="00005967" w:rsidRPr="00B6705D">
        <w:rPr>
          <w:rFonts w:ascii="Brandon Grotesque Regular" w:hAnsi="Brandon Grotesque Regular" w:cs="Times New Roman"/>
        </w:rPr>
        <w:t>.</w:t>
      </w:r>
      <w:r w:rsidR="00A54F33" w:rsidRPr="00B6705D">
        <w:rPr>
          <w:rFonts w:ascii="Brandon Grotesque Regular" w:hAnsi="Brandon Grotesque Regular" w:cs="Times New Roman"/>
        </w:rPr>
        <w:t xml:space="preserve"> </w:t>
      </w:r>
      <w:r w:rsidR="008C3A0B" w:rsidRPr="00B6705D">
        <w:rPr>
          <w:rFonts w:ascii="Brandon Grotesque Regular" w:hAnsi="Brandon Grotesque Regular" w:cs="Times New Roman"/>
        </w:rPr>
        <w:t>I</w:t>
      </w:r>
      <w:r w:rsidR="007737E1" w:rsidRPr="00B6705D">
        <w:rPr>
          <w:rFonts w:ascii="Brandon Grotesque Regular" w:hAnsi="Brandon Grotesque Regular" w:cs="Times New Roman"/>
        </w:rPr>
        <w:t>n</w:t>
      </w:r>
      <w:r w:rsidR="00A060CE" w:rsidRPr="00B6705D">
        <w:rPr>
          <w:rFonts w:ascii="Brandon Grotesque Regular" w:hAnsi="Brandon Grotesque Regular" w:cs="Times New Roman"/>
        </w:rPr>
        <w:t xml:space="preserve"> a solitary dissent in Plessy</w:t>
      </w:r>
      <w:r w:rsidR="007737E1" w:rsidRPr="00B6705D">
        <w:rPr>
          <w:rFonts w:ascii="Brandon Grotesque Regular" w:hAnsi="Brandon Grotesque Regular" w:cs="Times New Roman"/>
        </w:rPr>
        <w:t>,</w:t>
      </w:r>
      <w:r w:rsidR="00A060CE" w:rsidRPr="00B6705D">
        <w:rPr>
          <w:rFonts w:ascii="Brandon Grotesque Regular" w:hAnsi="Brandon Grotesque Regular" w:cs="Times New Roman"/>
        </w:rPr>
        <w:t xml:space="preserve"> Justice John Marshall Harlan I wrote that “in respect of civil rights, </w:t>
      </w:r>
      <w:r w:rsidR="00EB4F62" w:rsidRPr="00B6705D">
        <w:rPr>
          <w:rFonts w:ascii="Brandon Grotesque Regular" w:hAnsi="Brandon Grotesque Regular" w:cs="Times New Roman"/>
        </w:rPr>
        <w:t>all citizens are equal before the law</w:t>
      </w:r>
      <w:r w:rsidR="00A060CE" w:rsidRPr="00B6705D">
        <w:rPr>
          <w:rFonts w:ascii="Brandon Grotesque Regular" w:hAnsi="Brandon Grotesque Regular" w:cs="Times New Roman"/>
        </w:rPr>
        <w:t>.”</w:t>
      </w:r>
      <w:r w:rsidR="00A54F33" w:rsidRPr="00B6705D">
        <w:rPr>
          <w:rFonts w:ascii="Brandon Grotesque Regular" w:hAnsi="Brandon Grotesque Regular" w:cs="Times New Roman"/>
        </w:rPr>
        <w:t xml:space="preserve"> </w:t>
      </w:r>
    </w:p>
    <w:p w14:paraId="0D35599E" w14:textId="31F2DA3C" w:rsidR="00A060CE" w:rsidRPr="00B6705D" w:rsidRDefault="0E274D72" w:rsidP="73E86449">
      <w:pPr>
        <w:jc w:val="both"/>
        <w:rPr>
          <w:rFonts w:ascii="Brandon Grotesque Regular" w:hAnsi="Brandon Grotesque Regular" w:cs="Times New Roman"/>
        </w:rPr>
      </w:pPr>
      <w:r w:rsidRPr="00B6705D">
        <w:rPr>
          <w:rFonts w:ascii="Brandon Grotesque Regular" w:hAnsi="Brandon Grotesque Regular" w:cs="Times New Roman"/>
        </w:rPr>
        <w:t xml:space="preserve">It was Harlan’s vision in his lone dissent that </w:t>
      </w:r>
      <w:r w:rsidR="0D361BE0" w:rsidRPr="00B6705D">
        <w:rPr>
          <w:rFonts w:ascii="Brandon Grotesque Regular" w:hAnsi="Brandon Grotesque Regular" w:cs="Times New Roman"/>
        </w:rPr>
        <w:t>won out in the celebrated Brown v. Board of Education (1954) decision 58 years later</w:t>
      </w:r>
      <w:r w:rsidRPr="00B6705D">
        <w:rPr>
          <w:rFonts w:ascii="Brandon Grotesque Regular" w:hAnsi="Brandon Grotesque Regular" w:cs="Times New Roman"/>
        </w:rPr>
        <w:t>.</w:t>
      </w:r>
      <w:r w:rsidR="403114CF" w:rsidRPr="00B6705D">
        <w:rPr>
          <w:rFonts w:ascii="Brandon Grotesque Regular" w:hAnsi="Brandon Grotesque Regular" w:cs="Times New Roman"/>
        </w:rPr>
        <w:t xml:space="preserve"> </w:t>
      </w:r>
    </w:p>
    <w:p w14:paraId="05F82728" w14:textId="44900D72" w:rsidR="00A060CE" w:rsidRPr="004F7F95" w:rsidRDefault="00A060CE" w:rsidP="73E86449">
      <w:pPr>
        <w:jc w:val="both"/>
        <w:rPr>
          <w:rFonts w:ascii="Brandon Grotesque Regular" w:hAnsi="Brandon Grotesque Regular" w:cs="Times New Roman"/>
        </w:rPr>
      </w:pPr>
      <w:r w:rsidRPr="00B6705D">
        <w:rPr>
          <w:rFonts w:ascii="Brandon Grotesque Regular" w:hAnsi="Brandon Grotesque Regular" w:cs="Times New Roman"/>
        </w:rPr>
        <w:t>The</w:t>
      </w:r>
      <w:r w:rsidR="00584BA1" w:rsidRPr="00B6705D">
        <w:rPr>
          <w:rFonts w:ascii="Brandon Grotesque Regular" w:hAnsi="Brandon Grotesque Regular" w:cs="Times New Roman"/>
        </w:rPr>
        <w:t>se</w:t>
      </w:r>
      <w:r w:rsidRPr="00B6705D">
        <w:rPr>
          <w:rFonts w:ascii="Brandon Grotesque Regular" w:hAnsi="Brandon Grotesque Regular" w:cs="Times New Roman"/>
        </w:rPr>
        <w:t xml:space="preserve"> five dissenting opinions </w:t>
      </w:r>
      <w:r w:rsidR="00C93D74" w:rsidRPr="00B6705D">
        <w:rPr>
          <w:rFonts w:ascii="Brandon Grotesque Regular" w:hAnsi="Brandon Grotesque Regular" w:cs="Times New Roman"/>
        </w:rPr>
        <w:t>in</w:t>
      </w:r>
      <w:r w:rsidRPr="00B6705D">
        <w:rPr>
          <w:rFonts w:ascii="Brandon Grotesque Regular" w:hAnsi="Brandon Grotesque Regular" w:cs="Times New Roman"/>
        </w:rPr>
        <w:t xml:space="preserve"> First Amendment </w:t>
      </w:r>
      <w:r w:rsidR="00587325" w:rsidRPr="00B6705D">
        <w:rPr>
          <w:rFonts w:ascii="Brandon Grotesque Regular" w:hAnsi="Brandon Grotesque Regular" w:cs="Times New Roman"/>
        </w:rPr>
        <w:t>cases</w:t>
      </w:r>
      <w:r w:rsidRPr="00B6705D">
        <w:rPr>
          <w:rFonts w:ascii="Brandon Grotesque Regular" w:hAnsi="Brandon Grotesque Regular" w:cs="Times New Roman"/>
        </w:rPr>
        <w:t xml:space="preserve"> </w:t>
      </w:r>
      <w:r w:rsidR="006735F0" w:rsidRPr="00B6705D">
        <w:rPr>
          <w:rFonts w:ascii="Brandon Grotesque Regular" w:hAnsi="Brandon Grotesque Regular" w:cs="Times New Roman"/>
        </w:rPr>
        <w:t xml:space="preserve">had </w:t>
      </w:r>
      <w:r w:rsidR="00587325" w:rsidRPr="00B6705D">
        <w:rPr>
          <w:rFonts w:ascii="Brandon Grotesque Regular" w:hAnsi="Brandon Grotesque Regular" w:cs="Times New Roman"/>
        </w:rPr>
        <w:t>significant influence on the law and society.</w:t>
      </w:r>
      <w:r w:rsidR="002D3A7E" w:rsidRPr="00B6705D">
        <w:rPr>
          <w:rFonts w:ascii="Brandon Grotesque Regular" w:hAnsi="Brandon Grotesque Regular" w:cs="Times New Roman"/>
        </w:rPr>
        <w:t xml:space="preserve"> </w:t>
      </w:r>
    </w:p>
    <w:p w14:paraId="1C02CC60" w14:textId="7E1E5A0E" w:rsidR="00A060CE" w:rsidRPr="000D3128" w:rsidRDefault="004F7F95" w:rsidP="73E86449">
      <w:pPr>
        <w:jc w:val="both"/>
        <w:rPr>
          <w:rFonts w:ascii="Brandon Grotesque Regular" w:hAnsi="Brandon Grotesque Regular" w:cs="Times New Roman"/>
          <w:b/>
          <w:bCs/>
        </w:rPr>
      </w:pPr>
      <w:r w:rsidRPr="000D3128">
        <w:rPr>
          <w:rFonts w:ascii="Brandon Grotesque Regular" w:hAnsi="Brandon Grotesque Regular" w:cs="Times New Roman"/>
          <w:b/>
          <w:bCs/>
        </w:rPr>
        <w:t xml:space="preserve">(1) POLITICAL DISSENT SHOULD BE PROTECTED SPEECH — JUSTICE OLIVER WENDELL HOLMES IN </w:t>
      </w:r>
      <w:hyperlink r:id="rId7">
        <w:r w:rsidRPr="000D3128">
          <w:rPr>
            <w:rStyle w:val="Hyperlink"/>
            <w:rFonts w:ascii="Brandon Grotesque Regular" w:hAnsi="Brandon Grotesque Regular" w:cs="Times New Roman"/>
            <w:b/>
            <w:bCs/>
          </w:rPr>
          <w:t>ABRAMS V. UNITED STATES</w:t>
        </w:r>
      </w:hyperlink>
      <w:r w:rsidRPr="000D3128">
        <w:rPr>
          <w:rFonts w:ascii="Brandon Grotesque Regular" w:hAnsi="Brandon Grotesque Regular" w:cs="Times New Roman"/>
          <w:b/>
          <w:bCs/>
        </w:rPr>
        <w:t xml:space="preserve"> (1919) </w:t>
      </w:r>
    </w:p>
    <w:p w14:paraId="3EACB9B8" w14:textId="4AC7B90C" w:rsidR="00A060CE" w:rsidRPr="00B6705D" w:rsidRDefault="005975AC" w:rsidP="73E86449">
      <w:pPr>
        <w:jc w:val="both"/>
        <w:rPr>
          <w:rFonts w:ascii="Brandon Grotesque Regular" w:hAnsi="Brandon Grotesque Regular" w:cs="Times New Roman"/>
        </w:rPr>
      </w:pPr>
      <w:r w:rsidRPr="00B6705D">
        <w:rPr>
          <w:rFonts w:ascii="Brandon Grotesque Regular" w:hAnsi="Brandon Grotesque Regular" w:cs="Times New Roman"/>
        </w:rPr>
        <w:t>S</w:t>
      </w:r>
      <w:r w:rsidR="00A060CE" w:rsidRPr="00B6705D">
        <w:rPr>
          <w:rFonts w:ascii="Brandon Grotesque Regular" w:hAnsi="Brandon Grotesque Regular" w:cs="Times New Roman"/>
        </w:rPr>
        <w:t>everal Russian immigrants</w:t>
      </w:r>
      <w:r w:rsidRPr="00B6705D">
        <w:rPr>
          <w:rFonts w:ascii="Brandon Grotesque Regular" w:hAnsi="Brandon Grotesque Regular" w:cs="Times New Roman"/>
        </w:rPr>
        <w:t xml:space="preserve"> were charged with violating the Sedition Act of 1918 — a federal law designed to suppress political dissent</w:t>
      </w:r>
      <w:r w:rsidR="00A060CE" w:rsidRPr="00B6705D">
        <w:rPr>
          <w:rFonts w:ascii="Brandon Grotesque Regular" w:hAnsi="Brandon Grotesque Regular" w:cs="Times New Roman"/>
        </w:rPr>
        <w:t xml:space="preserve"> — by distributing pamphlets that urged workers to strike and revolt if the </w:t>
      </w:r>
      <w:r w:rsidR="00C56873">
        <w:rPr>
          <w:rFonts w:ascii="Brandon Grotesque Regular" w:hAnsi="Brandon Grotesque Regular" w:cs="Times New Roman"/>
        </w:rPr>
        <w:t>U.S.</w:t>
      </w:r>
      <w:r w:rsidR="00A060CE" w:rsidRPr="00B6705D">
        <w:rPr>
          <w:rFonts w:ascii="Brandon Grotesque Regular" w:hAnsi="Brandon Grotesque Regular" w:cs="Times New Roman"/>
        </w:rPr>
        <w:t xml:space="preserve"> militarily intervened in Russia</w:t>
      </w:r>
      <w:r w:rsidRPr="00B6705D">
        <w:rPr>
          <w:rFonts w:ascii="Brandon Grotesque Regular" w:hAnsi="Brandon Grotesque Regular" w:cs="Times New Roman"/>
        </w:rPr>
        <w:t>’s revolution</w:t>
      </w:r>
      <w:r w:rsidR="00A060CE" w:rsidRPr="00B6705D">
        <w:rPr>
          <w:rFonts w:ascii="Brandon Grotesque Regular" w:hAnsi="Brandon Grotesque Regular" w:cs="Times New Roman"/>
        </w:rPr>
        <w:t>.</w:t>
      </w:r>
      <w:r w:rsidR="00A54F33" w:rsidRPr="00B6705D">
        <w:rPr>
          <w:rFonts w:ascii="Brandon Grotesque Regular" w:hAnsi="Brandon Grotesque Regular" w:cs="Times New Roman"/>
        </w:rPr>
        <w:t xml:space="preserve"> </w:t>
      </w:r>
    </w:p>
    <w:p w14:paraId="25AAF970" w14:textId="3492C7BA" w:rsidR="00642863" w:rsidRPr="00B6705D" w:rsidRDefault="2728B3EC" w:rsidP="73E86449">
      <w:pPr>
        <w:jc w:val="both"/>
        <w:rPr>
          <w:rFonts w:ascii="Brandon Grotesque Regular" w:hAnsi="Brandon Grotesque Regular" w:cs="Times New Roman"/>
        </w:rPr>
      </w:pPr>
      <w:r w:rsidRPr="00B6705D">
        <w:rPr>
          <w:rFonts w:ascii="Brandon Grotesque Regular" w:hAnsi="Brandon Grotesque Regular" w:cs="Times New Roman"/>
        </w:rPr>
        <w:t xml:space="preserve">The </w:t>
      </w:r>
      <w:r w:rsidR="00021C2D" w:rsidRPr="00B6705D">
        <w:rPr>
          <w:rFonts w:ascii="Brandon Grotesque Regular" w:hAnsi="Brandon Grotesque Regular" w:cs="Times New Roman"/>
        </w:rPr>
        <w:t>c</w:t>
      </w:r>
      <w:r w:rsidRPr="00B6705D">
        <w:rPr>
          <w:rFonts w:ascii="Brandon Grotesque Regular" w:hAnsi="Brandon Grotesque Regular" w:cs="Times New Roman"/>
        </w:rPr>
        <w:t>ourt’s majority</w:t>
      </w:r>
      <w:r w:rsidR="00A060CE" w:rsidRPr="00B6705D">
        <w:rPr>
          <w:rFonts w:ascii="Brandon Grotesque Regular" w:hAnsi="Brandon Grotesque Regular" w:cs="Times New Roman"/>
        </w:rPr>
        <w:t xml:space="preserve"> upheld the</w:t>
      </w:r>
      <w:r w:rsidR="00803CD8" w:rsidRPr="00B6705D">
        <w:rPr>
          <w:rFonts w:ascii="Brandon Grotesque Regular" w:hAnsi="Brandon Grotesque Regular" w:cs="Times New Roman"/>
        </w:rPr>
        <w:t xml:space="preserve"> immigrants’</w:t>
      </w:r>
      <w:r w:rsidR="003B2E54" w:rsidRPr="00B6705D">
        <w:rPr>
          <w:rFonts w:ascii="Brandon Grotesque Regular" w:hAnsi="Brandon Grotesque Regular" w:cs="Times New Roman"/>
        </w:rPr>
        <w:t xml:space="preserve"> 20-year prison terms</w:t>
      </w:r>
      <w:r w:rsidR="00A060CE" w:rsidRPr="00B6705D">
        <w:rPr>
          <w:rFonts w:ascii="Brandon Grotesque Regular" w:hAnsi="Brandon Grotesque Regular" w:cs="Times New Roman"/>
        </w:rPr>
        <w:t>, reasoning that the clear plan of the pamphleteers was to foment distrust in the government and create a paralysis through striking.</w:t>
      </w:r>
      <w:r w:rsidR="00E274FA" w:rsidRPr="00B6705D">
        <w:rPr>
          <w:rFonts w:ascii="Brandon Grotesque Regular" w:hAnsi="Brandon Grotesque Regular" w:cs="Times New Roman"/>
        </w:rPr>
        <w:t xml:space="preserve"> </w:t>
      </w:r>
      <w:r w:rsidR="00A060CE" w:rsidRPr="00B6705D">
        <w:rPr>
          <w:rFonts w:ascii="Brandon Grotesque Regular" w:hAnsi="Brandon Grotesque Regular" w:cs="Times New Roman"/>
        </w:rPr>
        <w:t xml:space="preserve">Justice Oliver Wendell Holmes – joined by Louis Brandeis – </w:t>
      </w:r>
      <w:r w:rsidR="00005773" w:rsidRPr="00B6705D">
        <w:rPr>
          <w:rFonts w:ascii="Brandon Grotesque Regular" w:hAnsi="Brandon Grotesque Regular" w:cs="Times New Roman"/>
        </w:rPr>
        <w:t xml:space="preserve">disagreed in </w:t>
      </w:r>
      <w:r w:rsidR="00A060CE" w:rsidRPr="00B6705D">
        <w:rPr>
          <w:rFonts w:ascii="Brandon Grotesque Regular" w:hAnsi="Brandon Grotesque Regular" w:cs="Times New Roman"/>
        </w:rPr>
        <w:t>what many have called “the Great Dissent.”</w:t>
      </w:r>
      <w:r w:rsidR="00A54F33" w:rsidRPr="00B6705D">
        <w:rPr>
          <w:rFonts w:ascii="Brandon Grotesque Regular" w:hAnsi="Brandon Grotesque Regular" w:cs="Times New Roman"/>
        </w:rPr>
        <w:t xml:space="preserve"> </w:t>
      </w:r>
    </w:p>
    <w:p w14:paraId="035D8FA1" w14:textId="53595FFE" w:rsidR="00A060CE" w:rsidRPr="00B6705D" w:rsidRDefault="006B0748" w:rsidP="73E86449">
      <w:pPr>
        <w:jc w:val="both"/>
        <w:rPr>
          <w:rFonts w:ascii="Brandon Grotesque Regular" w:hAnsi="Brandon Grotesque Regular" w:cs="Times New Roman"/>
        </w:rPr>
      </w:pPr>
      <w:r w:rsidRPr="00B6705D">
        <w:rPr>
          <w:rFonts w:ascii="Brandon Grotesque Regular" w:hAnsi="Brandon Grotesque Regular" w:cs="Times New Roman"/>
          <w:color w:val="000000"/>
          <w:shd w:val="clear" w:color="auto" w:fill="FFFFFF"/>
        </w:rPr>
        <w:t>“It is only the present danger of immediate evil or an intent to bring it about that warrants Congress in setting a limit to the expression of opinion where private rights are not concerned,” Holmes wrote.</w:t>
      </w:r>
      <w:r w:rsidR="00A54F33" w:rsidRPr="00B6705D">
        <w:rPr>
          <w:rFonts w:ascii="Brandon Grotesque Regular" w:hAnsi="Brandon Grotesque Regular" w:cs="Times New Roman"/>
          <w:color w:val="000000"/>
          <w:shd w:val="clear" w:color="auto" w:fill="FFFFFF"/>
        </w:rPr>
        <w:t xml:space="preserve"> </w:t>
      </w:r>
      <w:r w:rsidRPr="00B6705D">
        <w:rPr>
          <w:rFonts w:ascii="Brandon Grotesque Regular" w:hAnsi="Brandon Grotesque Regular" w:cs="Times New Roman"/>
          <w:color w:val="000000"/>
          <w:shd w:val="clear" w:color="auto" w:fill="FFFFFF"/>
        </w:rPr>
        <w:t xml:space="preserve">He also said that even negative or unpopular ideas should be entered into the </w:t>
      </w:r>
      <w:r w:rsidR="00A060CE" w:rsidRPr="00B6705D">
        <w:rPr>
          <w:rFonts w:ascii="Brandon Grotesque Regular" w:hAnsi="Brandon Grotesque Regular" w:cs="Times New Roman"/>
        </w:rPr>
        <w:t>marketplace of ideas</w:t>
      </w:r>
      <w:r w:rsidR="00D91930" w:rsidRPr="00B6705D">
        <w:rPr>
          <w:rFonts w:ascii="Brandon Grotesque Regular" w:hAnsi="Brandon Grotesque Regular" w:cs="Times New Roman"/>
        </w:rPr>
        <w:t xml:space="preserve"> because</w:t>
      </w:r>
      <w:r w:rsidR="00A060CE" w:rsidRPr="00B6705D">
        <w:rPr>
          <w:rFonts w:ascii="Brandon Grotesque Regular" w:hAnsi="Brandon Grotesque Regular" w:cs="Times New Roman"/>
        </w:rPr>
        <w:t xml:space="preserve"> “the best test of truth is the power of the thought to get itself accepted in the competition of the market.”</w:t>
      </w:r>
      <w:r w:rsidR="00E274FA" w:rsidRPr="00B6705D">
        <w:rPr>
          <w:rFonts w:ascii="Brandon Grotesque Regular" w:hAnsi="Brandon Grotesque Regular" w:cs="Times New Roman"/>
        </w:rPr>
        <w:t xml:space="preserve"> </w:t>
      </w:r>
    </w:p>
    <w:p w14:paraId="56FE02A0" w14:textId="6D27B157" w:rsidR="00A060CE" w:rsidRPr="00B6705D" w:rsidRDefault="00A060CE" w:rsidP="73E86449">
      <w:pPr>
        <w:jc w:val="both"/>
        <w:rPr>
          <w:rFonts w:ascii="Brandon Grotesque Regular" w:hAnsi="Brandon Grotesque Regular" w:cs="Times New Roman"/>
        </w:rPr>
      </w:pPr>
      <w:r w:rsidRPr="00B6705D">
        <w:rPr>
          <w:rFonts w:ascii="Brandon Grotesque Regular" w:hAnsi="Brandon Grotesque Regular" w:cs="Times New Roman"/>
        </w:rPr>
        <w:t xml:space="preserve">In his book </w:t>
      </w:r>
      <w:r w:rsidR="008440C3" w:rsidRPr="00B6705D">
        <w:rPr>
          <w:rFonts w:ascii="Brandon Grotesque Regular" w:hAnsi="Brandon Grotesque Regular" w:cs="Times New Roman"/>
        </w:rPr>
        <w:t xml:space="preserve">“The </w:t>
      </w:r>
      <w:r w:rsidRPr="00B6705D">
        <w:rPr>
          <w:rFonts w:ascii="Brandon Grotesque Regular" w:hAnsi="Brandon Grotesque Regular" w:cs="Times New Roman"/>
        </w:rPr>
        <w:t>Great Dissent,</w:t>
      </w:r>
      <w:r w:rsidR="008440C3" w:rsidRPr="00B6705D">
        <w:rPr>
          <w:rFonts w:ascii="Brandon Grotesque Regular" w:hAnsi="Brandon Grotesque Regular" w:cs="Times New Roman"/>
        </w:rPr>
        <w:t>”</w:t>
      </w:r>
      <w:r w:rsidRPr="00B6705D">
        <w:rPr>
          <w:rFonts w:ascii="Brandon Grotesque Regular" w:hAnsi="Brandon Grotesque Regular" w:cs="Times New Roman"/>
        </w:rPr>
        <w:t xml:space="preserve"> author Thomas Healy says th</w:t>
      </w:r>
      <w:r w:rsidR="008440C3" w:rsidRPr="00B6705D">
        <w:rPr>
          <w:rFonts w:ascii="Brandon Grotesque Regular" w:hAnsi="Brandon Grotesque Regular" w:cs="Times New Roman"/>
        </w:rPr>
        <w:t>is</w:t>
      </w:r>
      <w:r w:rsidRPr="00B6705D">
        <w:rPr>
          <w:rFonts w:ascii="Brandon Grotesque Regular" w:hAnsi="Brandon Grotesque Regular" w:cs="Times New Roman"/>
        </w:rPr>
        <w:t xml:space="preserve"> dissenting opinion “changed the history of free speech in America.”</w:t>
      </w:r>
      <w:r w:rsidR="00A54F33" w:rsidRPr="00B6705D">
        <w:rPr>
          <w:rFonts w:ascii="Brandon Grotesque Regular" w:hAnsi="Brandon Grotesque Regular" w:cs="Times New Roman"/>
        </w:rPr>
        <w:t xml:space="preserve"> </w:t>
      </w:r>
      <w:r w:rsidRPr="00B6705D">
        <w:rPr>
          <w:rFonts w:ascii="Brandon Grotesque Regular" w:hAnsi="Brandon Grotesque Regular" w:cs="Times New Roman"/>
        </w:rPr>
        <w:t xml:space="preserve">It </w:t>
      </w:r>
      <w:r w:rsidR="00587325" w:rsidRPr="00B6705D">
        <w:rPr>
          <w:rFonts w:ascii="Brandon Grotesque Regular" w:hAnsi="Brandon Grotesque Regular" w:cs="Times New Roman"/>
        </w:rPr>
        <w:t>established that even political dissenters on the fringe have a right to freedom of speech</w:t>
      </w:r>
      <w:r w:rsidR="00E274FA" w:rsidRPr="00B6705D">
        <w:rPr>
          <w:rFonts w:ascii="Brandon Grotesque Regular" w:hAnsi="Brandon Grotesque Regular" w:cs="Times New Roman"/>
        </w:rPr>
        <w:t xml:space="preserve"> </w:t>
      </w:r>
    </w:p>
    <w:p w14:paraId="69B79B26" w14:textId="47D8F82F" w:rsidR="00A060CE" w:rsidRPr="000D3128" w:rsidRDefault="00405E8E" w:rsidP="73E86449">
      <w:pPr>
        <w:jc w:val="both"/>
        <w:rPr>
          <w:rFonts w:ascii="Brandon Grotesque Regular" w:hAnsi="Brandon Grotesque Regular" w:cs="Times New Roman"/>
          <w:b/>
          <w:bCs/>
        </w:rPr>
      </w:pPr>
      <w:r w:rsidRPr="000D3128">
        <w:rPr>
          <w:rFonts w:ascii="Brandon Grotesque Regular" w:hAnsi="Brandon Grotesque Regular" w:cs="Times New Roman"/>
          <w:b/>
          <w:bCs/>
        </w:rPr>
        <w:t xml:space="preserve">(2) STUDENTS SHOULDN’T BE FORCED TO SAY THE PLEDGE — JUSTICE HARLAN FISKE STONE IN </w:t>
      </w:r>
      <w:hyperlink r:id="rId8">
        <w:r w:rsidRPr="000D3128">
          <w:rPr>
            <w:rStyle w:val="Hyperlink"/>
            <w:rFonts w:ascii="Brandon Grotesque Regular" w:hAnsi="Brandon Grotesque Regular" w:cs="Times New Roman"/>
            <w:b/>
            <w:bCs/>
          </w:rPr>
          <w:t>MINERSVILLE SCHOOL DISTRICT V. GOBITIS</w:t>
        </w:r>
      </w:hyperlink>
      <w:r w:rsidRPr="000D3128">
        <w:rPr>
          <w:rFonts w:ascii="Brandon Grotesque Regular" w:hAnsi="Brandon Grotesque Regular" w:cs="Times New Roman"/>
          <w:b/>
          <w:bCs/>
        </w:rPr>
        <w:t xml:space="preserve"> (1940) </w:t>
      </w:r>
    </w:p>
    <w:p w14:paraId="43C7F7A4" w14:textId="63782BC6" w:rsidR="00A060CE" w:rsidRPr="00B6705D" w:rsidRDefault="00A060CE" w:rsidP="73E86449">
      <w:pPr>
        <w:jc w:val="both"/>
        <w:rPr>
          <w:rFonts w:ascii="Brandon Grotesque Regular" w:hAnsi="Brandon Grotesque Regular" w:cs="Times New Roman"/>
        </w:rPr>
      </w:pPr>
      <w:r w:rsidRPr="00B6705D">
        <w:rPr>
          <w:rFonts w:ascii="Brandon Grotesque Regular" w:hAnsi="Brandon Grotesque Regular" w:cs="Times New Roman"/>
        </w:rPr>
        <w:t>The U.S. Supreme Court upheld a Pennsylvania law that required public school students to stand, salute the flag and recite the Pledge of Allegiance.</w:t>
      </w:r>
      <w:r w:rsidR="00A54F33" w:rsidRPr="00B6705D">
        <w:rPr>
          <w:rFonts w:ascii="Brandon Grotesque Regular" w:hAnsi="Brandon Grotesque Regular" w:cs="Times New Roman"/>
        </w:rPr>
        <w:t xml:space="preserve"> </w:t>
      </w:r>
      <w:r w:rsidRPr="00B6705D">
        <w:rPr>
          <w:rFonts w:ascii="Brandon Grotesque Regular" w:hAnsi="Brandon Grotesque Regular" w:cs="Times New Roman"/>
        </w:rPr>
        <w:t>Students who disobeyed were expelled.</w:t>
      </w:r>
      <w:r w:rsidR="00A54F33" w:rsidRPr="00B6705D">
        <w:rPr>
          <w:rFonts w:ascii="Brandon Grotesque Regular" w:hAnsi="Brandon Grotesque Regular" w:cs="Times New Roman"/>
        </w:rPr>
        <w:t xml:space="preserve"> </w:t>
      </w:r>
      <w:r w:rsidRPr="00B6705D">
        <w:rPr>
          <w:rFonts w:ascii="Brandon Grotesque Regular" w:hAnsi="Brandon Grotesque Regular" w:cs="Times New Roman"/>
        </w:rPr>
        <w:t xml:space="preserve">The </w:t>
      </w:r>
      <w:proofErr w:type="spellStart"/>
      <w:r w:rsidRPr="00B6705D">
        <w:rPr>
          <w:rFonts w:ascii="Brandon Grotesque Regular" w:hAnsi="Brandon Grotesque Regular" w:cs="Times New Roman"/>
        </w:rPr>
        <w:t>Gobitis</w:t>
      </w:r>
      <w:proofErr w:type="spellEnd"/>
      <w:r w:rsidRPr="00B6705D">
        <w:rPr>
          <w:rFonts w:ascii="Brandon Grotesque Regular" w:hAnsi="Brandon Grotesque Regular" w:cs="Times New Roman"/>
        </w:rPr>
        <w:t xml:space="preserve"> children</w:t>
      </w:r>
      <w:r w:rsidR="00976774" w:rsidRPr="00B6705D">
        <w:rPr>
          <w:rFonts w:ascii="Brandon Grotesque Regular" w:hAnsi="Brandon Grotesque Regular" w:cs="Times New Roman"/>
        </w:rPr>
        <w:t>,</w:t>
      </w:r>
      <w:r w:rsidRPr="00B6705D">
        <w:rPr>
          <w:rFonts w:ascii="Brandon Grotesque Regular" w:hAnsi="Brandon Grotesque Regular" w:cs="Times New Roman"/>
        </w:rPr>
        <w:t xml:space="preserve"> Lillian and Billy, refused to comply as they were Jehovah</w:t>
      </w:r>
      <w:r w:rsidR="00A92757" w:rsidRPr="00B6705D">
        <w:rPr>
          <w:rFonts w:ascii="Brandon Grotesque Regular" w:hAnsi="Brandon Grotesque Regular" w:cs="Times New Roman"/>
        </w:rPr>
        <w:t>’s</w:t>
      </w:r>
      <w:r w:rsidRPr="00B6705D">
        <w:rPr>
          <w:rFonts w:ascii="Brandon Grotesque Regular" w:hAnsi="Brandon Grotesque Regular" w:cs="Times New Roman"/>
        </w:rPr>
        <w:t xml:space="preserve"> Witnesses who believed saluting the flag was akin to worshipping a graven image.</w:t>
      </w:r>
      <w:r w:rsidR="00E274FA" w:rsidRPr="00B6705D">
        <w:rPr>
          <w:rFonts w:ascii="Brandon Grotesque Regular" w:hAnsi="Brandon Grotesque Regular" w:cs="Times New Roman"/>
        </w:rPr>
        <w:t xml:space="preserve"> </w:t>
      </w:r>
    </w:p>
    <w:p w14:paraId="69742B90" w14:textId="5120CFB2" w:rsidR="00A060CE" w:rsidRPr="00B6705D" w:rsidRDefault="53EDAD33" w:rsidP="73E86449">
      <w:pPr>
        <w:jc w:val="both"/>
        <w:rPr>
          <w:rStyle w:val="headertext"/>
          <w:rFonts w:ascii="Brandon Grotesque Regular" w:hAnsi="Brandon Grotesque Regular" w:cs="Times New Roman"/>
        </w:rPr>
      </w:pPr>
      <w:r w:rsidRPr="00B6705D">
        <w:rPr>
          <w:rFonts w:ascii="Brandon Grotesque Regular" w:hAnsi="Brandon Grotesque Regular" w:cs="Times New Roman"/>
        </w:rPr>
        <w:lastRenderedPageBreak/>
        <w:t>The court’s majority</w:t>
      </w:r>
      <w:r w:rsidR="0E274D72" w:rsidRPr="00B6705D">
        <w:rPr>
          <w:rFonts w:ascii="Brandon Grotesque Regular" w:hAnsi="Brandon Grotesque Regular" w:cs="Times New Roman"/>
        </w:rPr>
        <w:t xml:space="preserve"> </w:t>
      </w:r>
      <w:r w:rsidR="44BF0243" w:rsidRPr="00B6705D">
        <w:rPr>
          <w:rFonts w:ascii="Brandon Grotesque Regular" w:hAnsi="Brandon Grotesque Regular" w:cs="Times New Roman"/>
        </w:rPr>
        <w:t xml:space="preserve">ruled for the school district, </w:t>
      </w:r>
      <w:r w:rsidR="20863332" w:rsidRPr="00B6705D">
        <w:rPr>
          <w:rFonts w:ascii="Brandon Grotesque Regular" w:hAnsi="Brandon Grotesque Regular" w:cs="Times New Roman"/>
        </w:rPr>
        <w:t>reasoning</w:t>
      </w:r>
      <w:r w:rsidR="44BF0243" w:rsidRPr="00B6705D">
        <w:rPr>
          <w:rFonts w:ascii="Brandon Grotesque Regular" w:hAnsi="Brandon Grotesque Regular" w:cs="Times New Roman"/>
        </w:rPr>
        <w:t xml:space="preserve"> that </w:t>
      </w:r>
      <w:r w:rsidR="0E274D72" w:rsidRPr="00B6705D">
        <w:rPr>
          <w:rFonts w:ascii="Brandon Grotesque Regular" w:hAnsi="Brandon Grotesque Regular" w:cs="Times New Roman"/>
        </w:rPr>
        <w:t>religious liberty must give way to political authority.</w:t>
      </w:r>
      <w:r w:rsidR="403114CF" w:rsidRPr="00B6705D">
        <w:rPr>
          <w:rFonts w:ascii="Brandon Grotesque Regular" w:hAnsi="Brandon Grotesque Regular" w:cs="Times New Roman"/>
        </w:rPr>
        <w:t xml:space="preserve"> </w:t>
      </w:r>
      <w:r w:rsidR="0E274D72" w:rsidRPr="00B6705D">
        <w:rPr>
          <w:rFonts w:ascii="Brandon Grotesque Regular" w:hAnsi="Brandon Grotesque Regular" w:cs="Times New Roman"/>
        </w:rPr>
        <w:t>But, a lone voice of dissent</w:t>
      </w:r>
      <w:r w:rsidR="6FCBEFD4" w:rsidRPr="00B6705D">
        <w:rPr>
          <w:rFonts w:ascii="Brandon Grotesque Regular" w:hAnsi="Brandon Grotesque Regular" w:cs="Times New Roman"/>
        </w:rPr>
        <w:t>,</w:t>
      </w:r>
      <w:r w:rsidR="0E274D72" w:rsidRPr="00B6705D">
        <w:rPr>
          <w:rFonts w:ascii="Brandon Grotesque Regular" w:hAnsi="Brandon Grotesque Regular" w:cs="Times New Roman"/>
        </w:rPr>
        <w:t xml:space="preserve"> Justice Harlan Fiske Stone</w:t>
      </w:r>
      <w:r w:rsidR="44BF0243" w:rsidRPr="00B6705D">
        <w:rPr>
          <w:rFonts w:ascii="Brandon Grotesque Regular" w:hAnsi="Brandon Grotesque Regular" w:cs="Times New Roman"/>
        </w:rPr>
        <w:t xml:space="preserve"> warned that “</w:t>
      </w:r>
      <w:r w:rsidR="44BF0243" w:rsidRPr="00B6705D">
        <w:rPr>
          <w:rStyle w:val="headertext"/>
          <w:rFonts w:ascii="Brandon Grotesque Regular" w:hAnsi="Brandon Grotesque Regular" w:cs="Times New Roman"/>
        </w:rPr>
        <w:t xml:space="preserve">the state seeks to coerce these children to express a sentiment which, as they interpret it, they do not entertain, and which violates their deepest religious convictions.” </w:t>
      </w:r>
    </w:p>
    <w:p w14:paraId="3A41A74B" w14:textId="27BB828E" w:rsidR="00AD35E2" w:rsidRPr="00B6705D" w:rsidRDefault="44BF0243" w:rsidP="73E86449">
      <w:pPr>
        <w:jc w:val="both"/>
        <w:rPr>
          <w:rStyle w:val="headertext"/>
          <w:rFonts w:ascii="Brandon Grotesque Regular" w:hAnsi="Brandon Grotesque Regular" w:cs="Times New Roman"/>
        </w:rPr>
      </w:pPr>
      <w:r w:rsidRPr="00B6705D">
        <w:rPr>
          <w:rStyle w:val="headertext"/>
          <w:rFonts w:ascii="Brandon Grotesque Regular" w:hAnsi="Brandon Grotesque Regular" w:cs="Times New Roman"/>
        </w:rPr>
        <w:t xml:space="preserve">The decision in </w:t>
      </w:r>
      <w:proofErr w:type="spellStart"/>
      <w:r w:rsidRPr="00B6705D">
        <w:rPr>
          <w:rStyle w:val="headertext"/>
          <w:rFonts w:ascii="Brandon Grotesque Regular" w:hAnsi="Brandon Grotesque Regular" w:cs="Times New Roman"/>
        </w:rPr>
        <w:t>Gobitis</w:t>
      </w:r>
      <w:proofErr w:type="spellEnd"/>
      <w:r w:rsidRPr="00B6705D">
        <w:rPr>
          <w:rStyle w:val="headertext"/>
          <w:rFonts w:ascii="Brandon Grotesque Regular" w:hAnsi="Brandon Grotesque Regular" w:cs="Times New Roman"/>
        </w:rPr>
        <w:t xml:space="preserve"> had the effect of labeling Jehovah</w:t>
      </w:r>
      <w:r w:rsidR="26F72526" w:rsidRPr="00B6705D">
        <w:rPr>
          <w:rStyle w:val="headertext"/>
          <w:rFonts w:ascii="Brandon Grotesque Regular" w:hAnsi="Brandon Grotesque Regular" w:cs="Times New Roman"/>
        </w:rPr>
        <w:t>’s</w:t>
      </w:r>
      <w:r w:rsidRPr="00B6705D">
        <w:rPr>
          <w:rStyle w:val="headertext"/>
          <w:rFonts w:ascii="Brandon Grotesque Regular" w:hAnsi="Brandon Grotesque Regular" w:cs="Times New Roman"/>
        </w:rPr>
        <w:t xml:space="preserve"> Witnesses as traitors, and a wave of violence sadly unfolded against them.</w:t>
      </w:r>
      <w:r w:rsidR="1D2F2F87" w:rsidRPr="00B6705D">
        <w:rPr>
          <w:rStyle w:val="headertext"/>
          <w:rFonts w:ascii="Brandon Grotesque Regular" w:hAnsi="Brandon Grotesque Regular" w:cs="Times New Roman"/>
        </w:rPr>
        <w:t xml:space="preserve"> </w:t>
      </w:r>
      <w:r w:rsidRPr="00B6705D">
        <w:rPr>
          <w:rStyle w:val="headertext"/>
          <w:rFonts w:ascii="Brandon Grotesque Regular" w:hAnsi="Brandon Grotesque Regular" w:cs="Times New Roman"/>
        </w:rPr>
        <w:t xml:space="preserve">The U.S. Supreme Court overruled </w:t>
      </w:r>
      <w:proofErr w:type="spellStart"/>
      <w:r w:rsidRPr="00B6705D">
        <w:rPr>
          <w:rStyle w:val="headertext"/>
          <w:rFonts w:ascii="Brandon Grotesque Regular" w:hAnsi="Brandon Grotesque Regular" w:cs="Times New Roman"/>
        </w:rPr>
        <w:t>Gobitis</w:t>
      </w:r>
      <w:proofErr w:type="spellEnd"/>
      <w:r w:rsidRPr="00B6705D">
        <w:rPr>
          <w:rStyle w:val="headertext"/>
          <w:rFonts w:ascii="Brandon Grotesque Regular" w:hAnsi="Brandon Grotesque Regular" w:cs="Times New Roman"/>
        </w:rPr>
        <w:t xml:space="preserve"> only three years later in West Virginia Board of Education v. Barnette (1943), invalidating a similar flag salute law.</w:t>
      </w:r>
      <w:r w:rsidR="1D2F2F87" w:rsidRPr="00B6705D">
        <w:rPr>
          <w:rStyle w:val="headertext"/>
          <w:rFonts w:ascii="Brandon Grotesque Regular" w:hAnsi="Brandon Grotesque Regular" w:cs="Times New Roman"/>
        </w:rPr>
        <w:t xml:space="preserve"> </w:t>
      </w:r>
      <w:r w:rsidR="658F7E09" w:rsidRPr="00B6705D">
        <w:rPr>
          <w:rStyle w:val="headertext"/>
          <w:rFonts w:ascii="Brandon Grotesque Regular" w:hAnsi="Brandon Grotesque Regular" w:cs="Times New Roman"/>
        </w:rPr>
        <w:t>The court ruled in Barnette that public school officials could not compel student speech by forcing them to salute the flag.</w:t>
      </w:r>
      <w:r w:rsidR="5CB93915" w:rsidRPr="00B6705D">
        <w:rPr>
          <w:rStyle w:val="headertext"/>
          <w:rFonts w:ascii="Brandon Grotesque Regular" w:hAnsi="Brandon Grotesque Regular" w:cs="Times New Roman"/>
        </w:rPr>
        <w:t xml:space="preserve"> </w:t>
      </w:r>
      <w:r w:rsidRPr="00B6705D">
        <w:rPr>
          <w:rStyle w:val="headertext"/>
          <w:rFonts w:ascii="Brandon Grotesque Regular" w:hAnsi="Brandon Grotesque Regular" w:cs="Times New Roman"/>
        </w:rPr>
        <w:t>It was a stirring tribute to the idea that the court can fix its own wrongs.</w:t>
      </w:r>
      <w:r w:rsidR="1D2F2F87" w:rsidRPr="00B6705D">
        <w:rPr>
          <w:rStyle w:val="headertext"/>
          <w:rFonts w:ascii="Brandon Grotesque Regular" w:hAnsi="Brandon Grotesque Regular" w:cs="Times New Roman"/>
        </w:rPr>
        <w:t xml:space="preserve"> </w:t>
      </w:r>
    </w:p>
    <w:p w14:paraId="03BBC636" w14:textId="2D889424" w:rsidR="00AD35E2" w:rsidRPr="000D3128" w:rsidRDefault="00283E6D" w:rsidP="73E86449">
      <w:pPr>
        <w:jc w:val="both"/>
        <w:rPr>
          <w:rStyle w:val="headertext"/>
          <w:rFonts w:ascii="Brandon Grotesque Regular" w:hAnsi="Brandon Grotesque Regular" w:cs="Times New Roman"/>
          <w:b/>
          <w:bCs/>
        </w:rPr>
      </w:pPr>
      <w:r w:rsidRPr="000D3128">
        <w:rPr>
          <w:rStyle w:val="headertext"/>
          <w:rFonts w:ascii="Brandon Grotesque Regular" w:hAnsi="Brandon Grotesque Regular" w:cs="Times New Roman"/>
          <w:b/>
          <w:bCs/>
        </w:rPr>
        <w:t xml:space="preserve">(3) PEOPLE SPEAKING PUBLICLY GENERALLY SHOULD BE PROTECTED, NOT PUNISHED </w:t>
      </w:r>
      <w:r w:rsidRPr="000D3128">
        <w:rPr>
          <w:rFonts w:ascii="Brandon Grotesque Regular" w:hAnsi="Brandon Grotesque Regular" w:cs="Times New Roman"/>
          <w:b/>
          <w:bCs/>
        </w:rPr>
        <w:t>—</w:t>
      </w:r>
      <w:r w:rsidRPr="000D3128">
        <w:rPr>
          <w:rStyle w:val="headertext"/>
          <w:rFonts w:ascii="Brandon Grotesque Regular" w:hAnsi="Brandon Grotesque Regular" w:cs="Times New Roman"/>
          <w:b/>
          <w:bCs/>
        </w:rPr>
        <w:t xml:space="preserve"> JUSTICE HUGO BLACK IN </w:t>
      </w:r>
      <w:hyperlink r:id="rId9">
        <w:r w:rsidRPr="000D3128">
          <w:rPr>
            <w:rStyle w:val="Hyperlink"/>
            <w:rFonts w:ascii="Brandon Grotesque Regular" w:hAnsi="Brandon Grotesque Regular" w:cs="Times New Roman"/>
            <w:b/>
            <w:bCs/>
          </w:rPr>
          <w:t>FEINER V. NEW YORK</w:t>
        </w:r>
      </w:hyperlink>
      <w:r w:rsidRPr="000D3128">
        <w:rPr>
          <w:rStyle w:val="headertext"/>
          <w:rFonts w:ascii="Brandon Grotesque Regular" w:hAnsi="Brandon Grotesque Regular" w:cs="Times New Roman"/>
          <w:b/>
          <w:bCs/>
        </w:rPr>
        <w:t xml:space="preserve"> (1951) </w:t>
      </w:r>
    </w:p>
    <w:p w14:paraId="55AFB08D" w14:textId="7EF93645" w:rsidR="00AD35E2" w:rsidRPr="00B6705D" w:rsidRDefault="00AD35E2" w:rsidP="73E86449">
      <w:pPr>
        <w:jc w:val="both"/>
        <w:rPr>
          <w:rStyle w:val="headertext"/>
          <w:rFonts w:ascii="Brandon Grotesque Regular" w:hAnsi="Brandon Grotesque Regular" w:cs="Times New Roman"/>
        </w:rPr>
      </w:pPr>
      <w:r w:rsidRPr="00B6705D">
        <w:rPr>
          <w:rStyle w:val="headertext"/>
          <w:rFonts w:ascii="Brandon Grotesque Regular" w:hAnsi="Brandon Grotesque Regular" w:cs="Times New Roman"/>
        </w:rPr>
        <w:t xml:space="preserve">Syracuse University student Irving </w:t>
      </w:r>
      <w:proofErr w:type="spellStart"/>
      <w:r w:rsidRPr="00B6705D">
        <w:rPr>
          <w:rStyle w:val="headertext"/>
          <w:rFonts w:ascii="Brandon Grotesque Regular" w:hAnsi="Brandon Grotesque Regular" w:cs="Times New Roman"/>
        </w:rPr>
        <w:t>Feiner</w:t>
      </w:r>
      <w:proofErr w:type="spellEnd"/>
      <w:r w:rsidRPr="00B6705D">
        <w:rPr>
          <w:rStyle w:val="headertext"/>
          <w:rFonts w:ascii="Brandon Grotesque Regular" w:hAnsi="Brandon Grotesque Regular" w:cs="Times New Roman"/>
        </w:rPr>
        <w:t xml:space="preserve"> </w:t>
      </w:r>
      <w:r w:rsidR="002E6203" w:rsidRPr="00B6705D">
        <w:rPr>
          <w:rStyle w:val="headertext"/>
          <w:rFonts w:ascii="Brandon Grotesque Regular" w:hAnsi="Brandon Grotesque Regular" w:cs="Times New Roman"/>
        </w:rPr>
        <w:t xml:space="preserve">stood </w:t>
      </w:r>
      <w:r w:rsidRPr="00B6705D">
        <w:rPr>
          <w:rStyle w:val="headertext"/>
          <w:rFonts w:ascii="Brandon Grotesque Regular" w:hAnsi="Brandon Grotesque Regular" w:cs="Times New Roman"/>
        </w:rPr>
        <w:t>on a street corner in New York, urging African</w:t>
      </w:r>
      <w:r w:rsidR="00A520B4" w:rsidRPr="00B6705D">
        <w:rPr>
          <w:rStyle w:val="headertext"/>
          <w:rFonts w:ascii="Brandon Grotesque Regular" w:hAnsi="Brandon Grotesque Regular" w:cs="Times New Roman"/>
        </w:rPr>
        <w:t xml:space="preserve"> </w:t>
      </w:r>
      <w:r w:rsidRPr="00B6705D">
        <w:rPr>
          <w:rStyle w:val="headertext"/>
          <w:rFonts w:ascii="Brandon Grotesque Regular" w:hAnsi="Brandon Grotesque Regular" w:cs="Times New Roman"/>
        </w:rPr>
        <w:t>Americans to stand up for their rights.</w:t>
      </w:r>
      <w:r w:rsidR="00A54F33" w:rsidRPr="00B6705D">
        <w:rPr>
          <w:rStyle w:val="headertext"/>
          <w:rFonts w:ascii="Brandon Grotesque Regular" w:hAnsi="Brandon Grotesque Regular" w:cs="Times New Roman"/>
        </w:rPr>
        <w:t xml:space="preserve"> </w:t>
      </w:r>
      <w:r w:rsidRPr="00B6705D">
        <w:rPr>
          <w:rStyle w:val="headertext"/>
          <w:rFonts w:ascii="Brandon Grotesque Regular" w:hAnsi="Brandon Grotesque Regular" w:cs="Times New Roman"/>
        </w:rPr>
        <w:t xml:space="preserve">Many in the crowd did not support </w:t>
      </w:r>
      <w:proofErr w:type="spellStart"/>
      <w:r w:rsidRPr="00B6705D">
        <w:rPr>
          <w:rStyle w:val="headertext"/>
          <w:rFonts w:ascii="Brandon Grotesque Regular" w:hAnsi="Brandon Grotesque Regular" w:cs="Times New Roman"/>
        </w:rPr>
        <w:t>Feiner</w:t>
      </w:r>
      <w:proofErr w:type="spellEnd"/>
      <w:r w:rsidRPr="00B6705D">
        <w:rPr>
          <w:rStyle w:val="headertext"/>
          <w:rFonts w:ascii="Brandon Grotesque Regular" w:hAnsi="Brandon Grotesque Regular" w:cs="Times New Roman"/>
        </w:rPr>
        <w:t>, believing he was a rabble-rouser who was advocating dangerous ideas.</w:t>
      </w:r>
      <w:r w:rsidR="00A54F33" w:rsidRPr="00B6705D">
        <w:rPr>
          <w:rStyle w:val="headertext"/>
          <w:rFonts w:ascii="Brandon Grotesque Regular" w:hAnsi="Brandon Grotesque Regular" w:cs="Times New Roman"/>
        </w:rPr>
        <w:t xml:space="preserve"> </w:t>
      </w:r>
    </w:p>
    <w:p w14:paraId="5014EE22" w14:textId="53CCAEF8" w:rsidR="00AD35E2" w:rsidRPr="00B6705D" w:rsidRDefault="00AD35E2" w:rsidP="73E86449">
      <w:pPr>
        <w:jc w:val="both"/>
        <w:rPr>
          <w:rFonts w:ascii="Brandon Grotesque Regular" w:hAnsi="Brandon Grotesque Regular" w:cs="Times New Roman"/>
        </w:rPr>
      </w:pPr>
      <w:r w:rsidRPr="00B6705D">
        <w:rPr>
          <w:rStyle w:val="headertext"/>
          <w:rFonts w:ascii="Brandon Grotesque Regular" w:hAnsi="Brandon Grotesque Regular" w:cs="Times New Roman"/>
        </w:rPr>
        <w:t xml:space="preserve">Instead of protecting </w:t>
      </w:r>
      <w:proofErr w:type="spellStart"/>
      <w:r w:rsidRPr="00B6705D">
        <w:rPr>
          <w:rStyle w:val="headertext"/>
          <w:rFonts w:ascii="Brandon Grotesque Regular" w:hAnsi="Brandon Grotesque Regular" w:cs="Times New Roman"/>
        </w:rPr>
        <w:t>Feiner</w:t>
      </w:r>
      <w:proofErr w:type="spellEnd"/>
      <w:r w:rsidRPr="00B6705D">
        <w:rPr>
          <w:rStyle w:val="headertext"/>
          <w:rFonts w:ascii="Brandon Grotesque Regular" w:hAnsi="Brandon Grotesque Regular" w:cs="Times New Roman"/>
        </w:rPr>
        <w:t>, the police arrested him and charged him with disorderly conduct.</w:t>
      </w:r>
      <w:r w:rsidR="00A54F33" w:rsidRPr="00B6705D">
        <w:rPr>
          <w:rStyle w:val="headertext"/>
          <w:rFonts w:ascii="Brandon Grotesque Regular" w:hAnsi="Brandon Grotesque Regular" w:cs="Times New Roman"/>
        </w:rPr>
        <w:t xml:space="preserve"> </w:t>
      </w:r>
      <w:r w:rsidRPr="00B6705D">
        <w:rPr>
          <w:rStyle w:val="headertext"/>
          <w:rFonts w:ascii="Brandon Grotesque Regular" w:hAnsi="Brandon Grotesque Regular" w:cs="Times New Roman"/>
        </w:rPr>
        <w:t xml:space="preserve">The majority of the Supreme Court upheld his conviction, saying that </w:t>
      </w:r>
      <w:r w:rsidR="00587325" w:rsidRPr="00B6705D">
        <w:rPr>
          <w:rStyle w:val="headertext"/>
          <w:rFonts w:ascii="Brandon Grotesque Regular" w:hAnsi="Brandon Grotesque Regular" w:cs="Times New Roman"/>
        </w:rPr>
        <w:t xml:space="preserve">police officers could reasonably think his speech was stirring up the audience and could lead to possible harm. But </w:t>
      </w:r>
      <w:r w:rsidRPr="00B6705D">
        <w:rPr>
          <w:rStyle w:val="headertext"/>
          <w:rFonts w:ascii="Brandon Grotesque Regular" w:hAnsi="Brandon Grotesque Regular" w:cs="Times New Roman"/>
        </w:rPr>
        <w:t>Justice Hugo Black wrote a fiery dissenting opinion.</w:t>
      </w:r>
      <w:r w:rsidR="00E274FA" w:rsidRPr="00B6705D">
        <w:rPr>
          <w:rStyle w:val="headertext"/>
          <w:rFonts w:ascii="Brandon Grotesque Regular" w:hAnsi="Brandon Grotesque Regular" w:cs="Times New Roman"/>
        </w:rPr>
        <w:t xml:space="preserve"> </w:t>
      </w:r>
      <w:r w:rsidRPr="00B6705D">
        <w:rPr>
          <w:rStyle w:val="headertext"/>
          <w:rFonts w:ascii="Brandon Grotesque Regular" w:hAnsi="Brandon Grotesque Regular" w:cs="Times New Roman"/>
        </w:rPr>
        <w:t>“I</w:t>
      </w:r>
      <w:r w:rsidRPr="00B6705D">
        <w:rPr>
          <w:rFonts w:ascii="Brandon Grotesque Regular" w:hAnsi="Brandon Grotesque Regular" w:cs="Times New Roman"/>
        </w:rPr>
        <w:t xml:space="preserve">n my judgment, today's holding means that as a practical matter, minority speakers can be silenced in any city,” he warned. </w:t>
      </w:r>
    </w:p>
    <w:p w14:paraId="73650D1D" w14:textId="79F93B25" w:rsidR="000D3128" w:rsidRPr="00536CBE" w:rsidRDefault="44BF0243" w:rsidP="73E86449">
      <w:pPr>
        <w:jc w:val="both"/>
        <w:rPr>
          <w:rFonts w:ascii="Brandon Grotesque Regular" w:hAnsi="Brandon Grotesque Regular" w:cs="Times New Roman"/>
        </w:rPr>
      </w:pPr>
      <w:r w:rsidRPr="00B6705D">
        <w:rPr>
          <w:rFonts w:ascii="Brandon Grotesque Regular" w:hAnsi="Brandon Grotesque Regular" w:cs="Times New Roman"/>
        </w:rPr>
        <w:t xml:space="preserve">As a result of the conviction, Irving </w:t>
      </w:r>
      <w:proofErr w:type="spellStart"/>
      <w:r w:rsidRPr="00B6705D">
        <w:rPr>
          <w:rFonts w:ascii="Brandon Grotesque Regular" w:hAnsi="Brandon Grotesque Regular" w:cs="Times New Roman"/>
        </w:rPr>
        <w:t>Feiner</w:t>
      </w:r>
      <w:proofErr w:type="spellEnd"/>
      <w:r w:rsidRPr="00B6705D">
        <w:rPr>
          <w:rFonts w:ascii="Brandon Grotesque Regular" w:hAnsi="Brandon Grotesque Regular" w:cs="Times New Roman"/>
        </w:rPr>
        <w:t xml:space="preserve"> was expelled from the university, and it would take decades before the school would repent for that action.</w:t>
      </w:r>
      <w:r w:rsidR="403114CF" w:rsidRPr="00B6705D">
        <w:rPr>
          <w:rFonts w:ascii="Brandon Grotesque Regular" w:hAnsi="Brandon Grotesque Regular" w:cs="Times New Roman"/>
        </w:rPr>
        <w:t xml:space="preserve"> </w:t>
      </w:r>
      <w:r w:rsidRPr="00B6705D">
        <w:rPr>
          <w:rFonts w:ascii="Brandon Grotesque Regular" w:hAnsi="Brandon Grotesque Regular" w:cs="Times New Roman"/>
        </w:rPr>
        <w:t xml:space="preserve">But today </w:t>
      </w:r>
      <w:r w:rsidR="005B73A8" w:rsidRPr="00B6705D">
        <w:rPr>
          <w:rFonts w:ascii="Brandon Grotesque Regular" w:hAnsi="Brandon Grotesque Regular" w:cs="Times New Roman"/>
        </w:rPr>
        <w:t>—</w:t>
      </w:r>
      <w:r w:rsidRPr="00B6705D">
        <w:rPr>
          <w:rFonts w:ascii="Brandon Grotesque Regular" w:hAnsi="Brandon Grotesque Regular" w:cs="Times New Roman"/>
        </w:rPr>
        <w:t xml:space="preserve"> partly as a legacy of Black’s dissent </w:t>
      </w:r>
      <w:r w:rsidR="005B73A8" w:rsidRPr="00B6705D">
        <w:rPr>
          <w:rFonts w:ascii="Brandon Grotesque Regular" w:hAnsi="Brandon Grotesque Regular" w:cs="Times New Roman"/>
        </w:rPr>
        <w:t>—</w:t>
      </w:r>
      <w:r w:rsidRPr="00B6705D">
        <w:rPr>
          <w:rFonts w:ascii="Brandon Grotesque Regular" w:hAnsi="Brandon Grotesque Regular" w:cs="Times New Roman"/>
        </w:rPr>
        <w:t xml:space="preserve"> minority voices can speak out</w:t>
      </w:r>
      <w:r w:rsidR="6B7E6E99" w:rsidRPr="00B6705D">
        <w:rPr>
          <w:rFonts w:ascii="Brandon Grotesque Regular" w:hAnsi="Brandon Grotesque Regular" w:cs="Times New Roman"/>
        </w:rPr>
        <w:t xml:space="preserve"> without fear of government retribution</w:t>
      </w:r>
      <w:r w:rsidRPr="00B6705D">
        <w:rPr>
          <w:rFonts w:ascii="Brandon Grotesque Regular" w:hAnsi="Brandon Grotesque Regular" w:cs="Times New Roman"/>
        </w:rPr>
        <w:t xml:space="preserve">. </w:t>
      </w:r>
    </w:p>
    <w:p w14:paraId="65BE24E4" w14:textId="4997877E" w:rsidR="006B0748" w:rsidRPr="000D3128" w:rsidRDefault="00536CBE" w:rsidP="73E86449">
      <w:pPr>
        <w:jc w:val="both"/>
        <w:rPr>
          <w:rFonts w:ascii="Brandon Grotesque Regular" w:hAnsi="Brandon Grotesque Regular" w:cs="Times New Roman"/>
          <w:b/>
          <w:bCs/>
        </w:rPr>
      </w:pPr>
      <w:r w:rsidRPr="000D3128">
        <w:rPr>
          <w:rFonts w:ascii="Brandon Grotesque Regular" w:hAnsi="Brandon Grotesque Regular" w:cs="Times New Roman"/>
          <w:b/>
          <w:bCs/>
        </w:rPr>
        <w:t xml:space="preserve">(4) POLITICAL DISSENT SHOULD BE PROTECTED IN WARTIME, TOO — JUSTICE WILLIAM O. DOUGLAS IN </w:t>
      </w:r>
      <w:hyperlink r:id="rId10" w:anchor=":~:text=Dennis%20was%20convicted%20of%20conspiring%20with%20other%20Communist,organize%20people%20to%20perform%20such%20advocacy%20or%20teaching.">
        <w:r w:rsidRPr="000D3128">
          <w:rPr>
            <w:rStyle w:val="Hyperlink"/>
            <w:rFonts w:ascii="Brandon Grotesque Regular" w:hAnsi="Brandon Grotesque Regular" w:cs="Times New Roman"/>
            <w:b/>
            <w:bCs/>
          </w:rPr>
          <w:t>DENNIS V. UNITED STATES</w:t>
        </w:r>
      </w:hyperlink>
      <w:r w:rsidRPr="000D3128">
        <w:rPr>
          <w:rFonts w:ascii="Brandon Grotesque Regular" w:hAnsi="Brandon Grotesque Regular" w:cs="Times New Roman"/>
          <w:b/>
          <w:bCs/>
        </w:rPr>
        <w:t xml:space="preserve"> (1951) </w:t>
      </w:r>
    </w:p>
    <w:p w14:paraId="15F03B71" w14:textId="6FDAC2B7" w:rsidR="006B0748" w:rsidRPr="00B6705D" w:rsidRDefault="3D53802F" w:rsidP="48F9177F">
      <w:pPr>
        <w:pStyle w:val="NormalWeb"/>
        <w:shd w:val="clear" w:color="auto" w:fill="FFFFFF" w:themeFill="background1"/>
        <w:spacing w:before="0" w:beforeAutospacing="0" w:after="225" w:afterAutospacing="0"/>
        <w:jc w:val="both"/>
        <w:rPr>
          <w:rFonts w:ascii="Brandon Grotesque Regular" w:hAnsi="Brandon Grotesque Regular"/>
          <w:color w:val="333333"/>
          <w:sz w:val="22"/>
          <w:szCs w:val="22"/>
        </w:rPr>
      </w:pPr>
      <w:r w:rsidRPr="00B6705D">
        <w:rPr>
          <w:rFonts w:ascii="Brandon Grotesque Regular" w:hAnsi="Brandon Grotesque Regular"/>
          <w:color w:val="333333"/>
          <w:sz w:val="22"/>
          <w:szCs w:val="22"/>
        </w:rPr>
        <w:t>In this decision, the Supreme Court upheld the convictions of Eugene Dennis and 10 other members of the American Communist Party for violating the Smith Act</w:t>
      </w:r>
      <w:r w:rsidR="212BE5F7" w:rsidRPr="00B6705D">
        <w:rPr>
          <w:rFonts w:ascii="Brandon Grotesque Regular" w:hAnsi="Brandon Grotesque Regular"/>
          <w:color w:val="333333"/>
          <w:sz w:val="22"/>
          <w:szCs w:val="22"/>
        </w:rPr>
        <w:t>,</w:t>
      </w:r>
      <w:r w:rsidRPr="00B6705D">
        <w:rPr>
          <w:rFonts w:ascii="Brandon Grotesque Regular" w:hAnsi="Brandon Grotesque Regular"/>
          <w:color w:val="333333"/>
          <w:sz w:val="22"/>
          <w:szCs w:val="22"/>
        </w:rPr>
        <w:t xml:space="preserve"> a law that criminalized advocating or teaching the propriety of the violent overthrow of the United States</w:t>
      </w:r>
      <w:r w:rsidR="70F0AF03" w:rsidRPr="00B6705D">
        <w:rPr>
          <w:rFonts w:ascii="Brandon Grotesque Regular" w:hAnsi="Brandon Grotesque Regular"/>
          <w:color w:val="333333"/>
          <w:sz w:val="22"/>
          <w:szCs w:val="22"/>
        </w:rPr>
        <w:t>’ government</w:t>
      </w:r>
      <w:r w:rsidRPr="00B6705D">
        <w:rPr>
          <w:rFonts w:ascii="Brandon Grotesque Regular" w:hAnsi="Brandon Grotesque Regular"/>
          <w:color w:val="333333"/>
          <w:sz w:val="22"/>
          <w:szCs w:val="22"/>
        </w:rPr>
        <w:t>. The majority emphasized the threat of communism to the established order in the reasoning behind its ruling.</w:t>
      </w:r>
      <w:r w:rsidR="403114CF" w:rsidRPr="00B6705D">
        <w:rPr>
          <w:rFonts w:ascii="Brandon Grotesque Regular" w:hAnsi="Brandon Grotesque Regular"/>
          <w:color w:val="333333"/>
          <w:sz w:val="22"/>
          <w:szCs w:val="22"/>
        </w:rPr>
        <w:t xml:space="preserve"> </w:t>
      </w:r>
      <w:bookmarkStart w:id="0" w:name="_Int_bhoe8WK6"/>
      <w:bookmarkEnd w:id="0"/>
    </w:p>
    <w:p w14:paraId="3C251400" w14:textId="03D90B45" w:rsidR="006B0748" w:rsidRPr="00B6705D" w:rsidRDefault="3D53802F" w:rsidP="071325AE">
      <w:pPr>
        <w:pStyle w:val="NormalWeb"/>
        <w:shd w:val="clear" w:color="auto" w:fill="FFFFFF" w:themeFill="background1"/>
        <w:spacing w:before="0" w:beforeAutospacing="0" w:after="225" w:afterAutospacing="0"/>
        <w:jc w:val="both"/>
        <w:rPr>
          <w:rFonts w:ascii="Brandon Grotesque Regular" w:hAnsi="Brandon Grotesque Regular"/>
          <w:color w:val="333333"/>
          <w:sz w:val="22"/>
          <w:szCs w:val="22"/>
        </w:rPr>
      </w:pPr>
      <w:r w:rsidRPr="00B6705D">
        <w:rPr>
          <w:rFonts w:ascii="Brandon Grotesque Regular" w:hAnsi="Brandon Grotesque Regular"/>
          <w:color w:val="333333"/>
          <w:sz w:val="22"/>
          <w:szCs w:val="22"/>
        </w:rPr>
        <w:t xml:space="preserve">Justice William O. Douglas’ dissent criticized the majority for upholding </w:t>
      </w:r>
      <w:r w:rsidR="212BE5F7" w:rsidRPr="00B6705D">
        <w:rPr>
          <w:rFonts w:ascii="Brandon Grotesque Regular" w:hAnsi="Brandon Grotesque Regular"/>
          <w:color w:val="333333"/>
          <w:sz w:val="22"/>
          <w:szCs w:val="22"/>
        </w:rPr>
        <w:t xml:space="preserve">people’s </w:t>
      </w:r>
      <w:r w:rsidRPr="00B6705D">
        <w:rPr>
          <w:rFonts w:ascii="Brandon Grotesque Regular" w:hAnsi="Brandon Grotesque Regular"/>
          <w:color w:val="333333"/>
          <w:sz w:val="22"/>
          <w:szCs w:val="22"/>
        </w:rPr>
        <w:t xml:space="preserve">convictions </w:t>
      </w:r>
      <w:r w:rsidR="70F0AF03" w:rsidRPr="00B6705D">
        <w:rPr>
          <w:rFonts w:ascii="Brandon Grotesque Regular" w:hAnsi="Brandon Grotesque Regular"/>
          <w:color w:val="333333"/>
          <w:sz w:val="22"/>
          <w:szCs w:val="22"/>
        </w:rPr>
        <w:t xml:space="preserve">for </w:t>
      </w:r>
      <w:r w:rsidRPr="00B6705D">
        <w:rPr>
          <w:rFonts w:ascii="Brandon Grotesque Regular" w:hAnsi="Brandon Grotesque Regular"/>
          <w:color w:val="333333"/>
          <w:sz w:val="22"/>
          <w:szCs w:val="22"/>
        </w:rPr>
        <w:t>their noxious beliefs rather than for any concrete actions they had committed against the country.</w:t>
      </w:r>
    </w:p>
    <w:p w14:paraId="757D1572" w14:textId="77777777" w:rsidR="006B0748" w:rsidRPr="00B6705D" w:rsidRDefault="006B0748" w:rsidP="73E86449">
      <w:pPr>
        <w:pStyle w:val="NormalWeb"/>
        <w:shd w:val="clear" w:color="auto" w:fill="FFFFFF" w:themeFill="background1"/>
        <w:spacing w:before="0" w:beforeAutospacing="0" w:after="225" w:afterAutospacing="0"/>
        <w:jc w:val="both"/>
        <w:rPr>
          <w:rFonts w:ascii="Brandon Grotesque Regular" w:hAnsi="Brandon Grotesque Regular"/>
          <w:color w:val="333333"/>
          <w:sz w:val="22"/>
          <w:szCs w:val="22"/>
        </w:rPr>
      </w:pPr>
      <w:r w:rsidRPr="00B6705D">
        <w:rPr>
          <w:rFonts w:ascii="Brandon Grotesque Regular" w:hAnsi="Brandon Grotesque Regular"/>
          <w:color w:val="333333"/>
          <w:sz w:val="22"/>
          <w:szCs w:val="22"/>
        </w:rPr>
        <w:t>“Unless and until extreme and necessitous circumstances are shown, our aim should be to keep speech unfettered and to allow the processes of law to be invoked only when the provocateurs among us move from speech to action,” he concluded.</w:t>
      </w:r>
    </w:p>
    <w:p w14:paraId="6A28E068" w14:textId="49679D1B" w:rsidR="000D3128" w:rsidRPr="00EB4EA2" w:rsidRDefault="3D53802F" w:rsidP="00EB4EA2">
      <w:pPr>
        <w:pStyle w:val="NormalWeb"/>
        <w:shd w:val="clear" w:color="auto" w:fill="FFFFFF" w:themeFill="background1"/>
        <w:spacing w:before="0" w:beforeAutospacing="0" w:after="225" w:afterAutospacing="0"/>
        <w:jc w:val="both"/>
        <w:rPr>
          <w:rFonts w:ascii="Brandon Grotesque Regular" w:hAnsi="Brandon Grotesque Regular"/>
          <w:color w:val="333333"/>
          <w:sz w:val="22"/>
          <w:szCs w:val="22"/>
        </w:rPr>
      </w:pPr>
      <w:r w:rsidRPr="00B6705D">
        <w:rPr>
          <w:rFonts w:ascii="Brandon Grotesque Regular" w:hAnsi="Brandon Grotesque Regular"/>
          <w:color w:val="333333"/>
          <w:sz w:val="22"/>
          <w:szCs w:val="22"/>
        </w:rPr>
        <w:t>In hindsight, the Dennis</w:t>
      </w:r>
      <w:r w:rsidRPr="00B6705D">
        <w:rPr>
          <w:rFonts w:ascii="Brandon Grotesque Regular" w:hAnsi="Brandon Grotesque Regular"/>
          <w:i/>
          <w:iCs/>
          <w:color w:val="333333"/>
          <w:sz w:val="22"/>
          <w:szCs w:val="22"/>
        </w:rPr>
        <w:t xml:space="preserve"> </w:t>
      </w:r>
      <w:r w:rsidRPr="00B6705D">
        <w:rPr>
          <w:rFonts w:ascii="Brandon Grotesque Regular" w:hAnsi="Brandon Grotesque Regular"/>
          <w:color w:val="333333"/>
          <w:sz w:val="22"/>
          <w:szCs w:val="22"/>
        </w:rPr>
        <w:t xml:space="preserve">decision serves as another example of the </w:t>
      </w:r>
      <w:r w:rsidR="5D80723C" w:rsidRPr="00B6705D">
        <w:rPr>
          <w:rFonts w:ascii="Brandon Grotesque Regular" w:hAnsi="Brandon Grotesque Regular"/>
          <w:color w:val="333333"/>
          <w:sz w:val="22"/>
          <w:szCs w:val="22"/>
        </w:rPr>
        <w:t>government’s overzealous punishment of</w:t>
      </w:r>
      <w:r w:rsidRPr="00B6705D">
        <w:rPr>
          <w:rFonts w:ascii="Brandon Grotesque Regular" w:hAnsi="Brandon Grotesque Regular"/>
          <w:color w:val="333333"/>
          <w:sz w:val="22"/>
          <w:szCs w:val="22"/>
        </w:rPr>
        <w:t xml:space="preserve"> dissident speech in times of war or </w:t>
      </w:r>
      <w:r w:rsidR="5D80723C" w:rsidRPr="00B6705D">
        <w:rPr>
          <w:rFonts w:ascii="Brandon Grotesque Regular" w:hAnsi="Brandon Grotesque Regular"/>
          <w:color w:val="333333"/>
          <w:sz w:val="22"/>
          <w:szCs w:val="22"/>
        </w:rPr>
        <w:t xml:space="preserve">national </w:t>
      </w:r>
      <w:r w:rsidRPr="00B6705D">
        <w:rPr>
          <w:rFonts w:ascii="Brandon Grotesque Regular" w:hAnsi="Brandon Grotesque Regular"/>
          <w:color w:val="333333"/>
          <w:sz w:val="22"/>
          <w:szCs w:val="22"/>
        </w:rPr>
        <w:t>emergency.</w:t>
      </w:r>
      <w:r w:rsidR="403114CF" w:rsidRPr="00B6705D">
        <w:rPr>
          <w:rFonts w:ascii="Brandon Grotesque Regular" w:hAnsi="Brandon Grotesque Regular"/>
          <w:color w:val="333333"/>
          <w:sz w:val="22"/>
          <w:szCs w:val="22"/>
        </w:rPr>
        <w:t xml:space="preserve"> </w:t>
      </w:r>
      <w:r w:rsidRPr="00B6705D">
        <w:rPr>
          <w:rFonts w:ascii="Brandon Grotesque Regular" w:hAnsi="Brandon Grotesque Regular"/>
          <w:color w:val="333333"/>
          <w:sz w:val="22"/>
          <w:szCs w:val="22"/>
        </w:rPr>
        <w:t xml:space="preserve">But Douglas, </w:t>
      </w:r>
      <w:hyperlink r:id="rId11">
        <w:r w:rsidRPr="00B6705D">
          <w:rPr>
            <w:rStyle w:val="Hyperlink"/>
            <w:rFonts w:ascii="Brandon Grotesque Regular" w:hAnsi="Brandon Grotesque Regular"/>
            <w:sz w:val="22"/>
            <w:szCs w:val="22"/>
          </w:rPr>
          <w:t>an ardent free-speech defender</w:t>
        </w:r>
      </w:hyperlink>
      <w:r w:rsidRPr="00B6705D">
        <w:rPr>
          <w:rFonts w:ascii="Brandon Grotesque Regular" w:hAnsi="Brandon Grotesque Regular"/>
          <w:color w:val="333333"/>
          <w:sz w:val="22"/>
          <w:szCs w:val="22"/>
        </w:rPr>
        <w:t xml:space="preserve">, offered a more protective view of </w:t>
      </w:r>
      <w:r w:rsidR="5D80723C" w:rsidRPr="00B6705D">
        <w:rPr>
          <w:rFonts w:ascii="Brandon Grotesque Regular" w:hAnsi="Brandon Grotesque Regular"/>
          <w:color w:val="333333"/>
          <w:sz w:val="22"/>
          <w:szCs w:val="22"/>
        </w:rPr>
        <w:t>free speech.</w:t>
      </w:r>
      <w:r w:rsidR="4F6D0B69" w:rsidRPr="00B6705D">
        <w:rPr>
          <w:rFonts w:ascii="Brandon Grotesque Regular" w:hAnsi="Brandon Grotesque Regular"/>
          <w:color w:val="333333"/>
          <w:sz w:val="22"/>
          <w:szCs w:val="22"/>
        </w:rPr>
        <w:t xml:space="preserve"> </w:t>
      </w:r>
    </w:p>
    <w:p w14:paraId="1BC671D5" w14:textId="6BAF9157" w:rsidR="00AD35E2" w:rsidRPr="000D3128" w:rsidRDefault="00EB4EA2" w:rsidP="73E86449">
      <w:pPr>
        <w:jc w:val="both"/>
        <w:rPr>
          <w:rFonts w:ascii="Brandon Grotesque Regular" w:hAnsi="Brandon Grotesque Regular" w:cs="Times New Roman"/>
          <w:b/>
          <w:bCs/>
        </w:rPr>
      </w:pPr>
      <w:r w:rsidRPr="000D3128">
        <w:rPr>
          <w:rFonts w:ascii="Brandon Grotesque Regular" w:hAnsi="Brandon Grotesque Regular" w:cs="Times New Roman"/>
          <w:b/>
          <w:bCs/>
        </w:rPr>
        <w:t xml:space="preserve">(5) GOVERNMENT EMPLOYEES SHOULD HAVE FREE SPEECH, TOO — JUSTICE DAVID SOUTER IN </w:t>
      </w:r>
      <w:hyperlink r:id="rId12">
        <w:r w:rsidRPr="000D3128">
          <w:rPr>
            <w:rStyle w:val="Hyperlink"/>
            <w:rFonts w:ascii="Brandon Grotesque Regular" w:hAnsi="Brandon Grotesque Regular" w:cs="Times New Roman"/>
            <w:b/>
            <w:bCs/>
          </w:rPr>
          <w:t>GARCETTI V. CEBALLOS</w:t>
        </w:r>
      </w:hyperlink>
      <w:r w:rsidRPr="000D3128">
        <w:rPr>
          <w:rFonts w:ascii="Brandon Grotesque Regular" w:hAnsi="Brandon Grotesque Regular" w:cs="Times New Roman"/>
          <w:b/>
          <w:bCs/>
        </w:rPr>
        <w:t xml:space="preserve"> (2006) </w:t>
      </w:r>
    </w:p>
    <w:p w14:paraId="2709C6AE" w14:textId="69B452AE" w:rsidR="00AD35E2" w:rsidRPr="00B6705D" w:rsidRDefault="44BF0243" w:rsidP="73E86449">
      <w:pPr>
        <w:jc w:val="both"/>
        <w:rPr>
          <w:rFonts w:ascii="Brandon Grotesque Regular" w:hAnsi="Brandon Grotesque Regular" w:cs="Times New Roman"/>
        </w:rPr>
      </w:pPr>
      <w:r w:rsidRPr="00B6705D">
        <w:rPr>
          <w:rFonts w:ascii="Brandon Grotesque Regular" w:hAnsi="Brandon Grotesque Regular" w:cs="Times New Roman"/>
        </w:rPr>
        <w:lastRenderedPageBreak/>
        <w:t>For many years, courts balance</w:t>
      </w:r>
      <w:r w:rsidR="2E151666" w:rsidRPr="00B6705D">
        <w:rPr>
          <w:rFonts w:ascii="Brandon Grotesque Regular" w:hAnsi="Brandon Grotesque Regular" w:cs="Times New Roman"/>
        </w:rPr>
        <w:t>d</w:t>
      </w:r>
      <w:r w:rsidRPr="00B6705D">
        <w:rPr>
          <w:rFonts w:ascii="Brandon Grotesque Regular" w:hAnsi="Brandon Grotesque Regular" w:cs="Times New Roman"/>
        </w:rPr>
        <w:t xml:space="preserve"> public employees</w:t>
      </w:r>
      <w:r w:rsidR="2E151666" w:rsidRPr="00B6705D">
        <w:rPr>
          <w:rFonts w:ascii="Brandon Grotesque Regular" w:hAnsi="Brandon Grotesque Regular" w:cs="Times New Roman"/>
        </w:rPr>
        <w:t>’</w:t>
      </w:r>
      <w:r w:rsidRPr="00B6705D">
        <w:rPr>
          <w:rFonts w:ascii="Brandon Grotesque Regular" w:hAnsi="Brandon Grotesque Regular" w:cs="Times New Roman"/>
        </w:rPr>
        <w:t xml:space="preserve"> right to speak out on matters of public importance against </w:t>
      </w:r>
      <w:r w:rsidR="20863332" w:rsidRPr="00B6705D">
        <w:rPr>
          <w:rFonts w:ascii="Brandon Grotesque Regular" w:hAnsi="Brandon Grotesque Regular" w:cs="Times New Roman"/>
        </w:rPr>
        <w:t>their</w:t>
      </w:r>
      <w:r w:rsidRPr="00B6705D">
        <w:rPr>
          <w:rFonts w:ascii="Brandon Grotesque Regular" w:hAnsi="Brandon Grotesque Regular" w:cs="Times New Roman"/>
        </w:rPr>
        <w:t xml:space="preserve"> </w:t>
      </w:r>
      <w:r w:rsidR="7E595DA2" w:rsidRPr="00B6705D">
        <w:rPr>
          <w:rFonts w:ascii="Brandon Grotesque Regular" w:hAnsi="Brandon Grotesque Regular" w:cs="Times New Roman"/>
        </w:rPr>
        <w:t xml:space="preserve">government </w:t>
      </w:r>
      <w:r w:rsidRPr="00B6705D">
        <w:rPr>
          <w:rFonts w:ascii="Brandon Grotesque Regular" w:hAnsi="Brandon Grotesque Regular" w:cs="Times New Roman"/>
        </w:rPr>
        <w:t xml:space="preserve">employer’s </w:t>
      </w:r>
      <w:r w:rsidR="7E595DA2" w:rsidRPr="00B6705D">
        <w:rPr>
          <w:rFonts w:ascii="Brandon Grotesque Regular" w:hAnsi="Brandon Grotesque Regular" w:cs="Times New Roman"/>
        </w:rPr>
        <w:t xml:space="preserve">own </w:t>
      </w:r>
      <w:r w:rsidRPr="00B6705D">
        <w:rPr>
          <w:rFonts w:ascii="Brandon Grotesque Regular" w:hAnsi="Brandon Grotesque Regular" w:cs="Times New Roman"/>
        </w:rPr>
        <w:t>interests.</w:t>
      </w:r>
      <w:r w:rsidR="403114CF" w:rsidRPr="00B6705D">
        <w:rPr>
          <w:rFonts w:ascii="Brandon Grotesque Regular" w:hAnsi="Brandon Grotesque Regular" w:cs="Times New Roman"/>
        </w:rPr>
        <w:t xml:space="preserve"> </w:t>
      </w:r>
      <w:r w:rsidR="2880FFAC" w:rsidRPr="00B6705D">
        <w:rPr>
          <w:rFonts w:ascii="Brandon Grotesque Regular" w:hAnsi="Brandon Grotesque Regular" w:cs="Times New Roman"/>
        </w:rPr>
        <w:t>I</w:t>
      </w:r>
      <w:r w:rsidRPr="00B6705D">
        <w:rPr>
          <w:rFonts w:ascii="Brandon Grotesque Regular" w:hAnsi="Brandon Grotesque Regular" w:cs="Times New Roman"/>
        </w:rPr>
        <w:t>n 2006, the court created a new categorical rule</w:t>
      </w:r>
      <w:r w:rsidR="2880FFAC" w:rsidRPr="00B6705D">
        <w:rPr>
          <w:rFonts w:ascii="Brandon Grotesque Regular" w:hAnsi="Brandon Grotesque Regular" w:cs="Times New Roman"/>
        </w:rPr>
        <w:t xml:space="preserve"> that</w:t>
      </w:r>
      <w:r w:rsidRPr="00B6705D">
        <w:rPr>
          <w:rFonts w:ascii="Brandon Grotesque Regular" w:hAnsi="Brandon Grotesque Regular" w:cs="Times New Roman"/>
        </w:rPr>
        <w:t xml:space="preserve"> if the public employee spoke </w:t>
      </w:r>
      <w:r w:rsidR="20863332" w:rsidRPr="00B6705D">
        <w:rPr>
          <w:rFonts w:ascii="Brandon Grotesque Regular" w:hAnsi="Brandon Grotesque Regular" w:cs="Times New Roman"/>
        </w:rPr>
        <w:t>in accordance with</w:t>
      </w:r>
      <w:r w:rsidRPr="00B6705D">
        <w:rPr>
          <w:rFonts w:ascii="Brandon Grotesque Regular" w:hAnsi="Brandon Grotesque Regular" w:cs="Times New Roman"/>
        </w:rPr>
        <w:t xml:space="preserve"> their official duties, then </w:t>
      </w:r>
      <w:r w:rsidR="27EE7D39" w:rsidRPr="00B6705D">
        <w:rPr>
          <w:rFonts w:ascii="Brandon Grotesque Regular" w:hAnsi="Brandon Grotesque Regular" w:cs="Times New Roman"/>
        </w:rPr>
        <w:t xml:space="preserve">they had </w:t>
      </w:r>
      <w:r w:rsidRPr="00B6705D">
        <w:rPr>
          <w:rFonts w:ascii="Brandon Grotesque Regular" w:hAnsi="Brandon Grotesque Regular" w:cs="Times New Roman"/>
        </w:rPr>
        <w:t xml:space="preserve">no First Amendment protection. </w:t>
      </w:r>
      <w:r w:rsidR="27EE7D39" w:rsidRPr="00B6705D">
        <w:rPr>
          <w:rFonts w:ascii="Brandon Grotesque Regular" w:hAnsi="Brandon Grotesque Regular" w:cs="Times New Roman"/>
        </w:rPr>
        <w:t>I</w:t>
      </w:r>
      <w:r w:rsidRPr="00B6705D">
        <w:rPr>
          <w:rFonts w:ascii="Brandon Grotesque Regular" w:hAnsi="Brandon Grotesque Regular" w:cs="Times New Roman"/>
        </w:rPr>
        <w:t>n Garcetti v</w:t>
      </w:r>
      <w:r w:rsidR="47B1BDCF" w:rsidRPr="00B6705D">
        <w:rPr>
          <w:rFonts w:ascii="Brandon Grotesque Regular" w:hAnsi="Brandon Grotesque Regular" w:cs="Times New Roman"/>
        </w:rPr>
        <w:t>.</w:t>
      </w:r>
      <w:r w:rsidRPr="00B6705D">
        <w:rPr>
          <w:rFonts w:ascii="Brandon Grotesque Regular" w:hAnsi="Brandon Grotesque Regular" w:cs="Times New Roman"/>
        </w:rPr>
        <w:t xml:space="preserve"> Ceballos, </w:t>
      </w:r>
      <w:r w:rsidR="228D57A0" w:rsidRPr="00B6705D">
        <w:rPr>
          <w:rFonts w:ascii="Brandon Grotesque Regular" w:hAnsi="Brandon Grotesque Regular" w:cs="Times New Roman"/>
        </w:rPr>
        <w:t>the court</w:t>
      </w:r>
      <w:r w:rsidRPr="00B6705D">
        <w:rPr>
          <w:rFonts w:ascii="Brandon Grotesque Regular" w:hAnsi="Brandon Grotesque Regular" w:cs="Times New Roman"/>
        </w:rPr>
        <w:t xml:space="preserve"> held that the First Amendment wouldn’t protect</w:t>
      </w:r>
      <w:r w:rsidR="228D57A0" w:rsidRPr="00B6705D">
        <w:rPr>
          <w:rFonts w:ascii="Brandon Grotesque Regular" w:hAnsi="Brandon Grotesque Regular" w:cs="Times New Roman"/>
        </w:rPr>
        <w:t xml:space="preserve"> </w:t>
      </w:r>
      <w:r w:rsidR="049DC3B5" w:rsidRPr="00B6705D">
        <w:rPr>
          <w:rFonts w:ascii="Brandon Grotesque Regular" w:hAnsi="Brandon Grotesque Regular" w:cs="Times New Roman"/>
        </w:rPr>
        <w:t xml:space="preserve">Los Angeles </w:t>
      </w:r>
      <w:r w:rsidR="228D57A0" w:rsidRPr="00B6705D">
        <w:rPr>
          <w:rFonts w:ascii="Brandon Grotesque Regular" w:hAnsi="Brandon Grotesque Regular" w:cs="Times New Roman"/>
        </w:rPr>
        <w:t>assistant district attorney Richard Ceballos from punishment for speech he made in a memo</w:t>
      </w:r>
      <w:r w:rsidRPr="00B6705D">
        <w:rPr>
          <w:rFonts w:ascii="Brandon Grotesque Regular" w:hAnsi="Brandon Grotesque Regular" w:cs="Times New Roman"/>
        </w:rPr>
        <w:t>.</w:t>
      </w:r>
      <w:r w:rsidR="403114CF" w:rsidRPr="00B6705D">
        <w:rPr>
          <w:rFonts w:ascii="Brandon Grotesque Regular" w:hAnsi="Brandon Grotesque Regular" w:cs="Times New Roman"/>
        </w:rPr>
        <w:t xml:space="preserve"> </w:t>
      </w:r>
      <w:r w:rsidRPr="00B6705D">
        <w:rPr>
          <w:rFonts w:ascii="Brandon Grotesque Regular" w:hAnsi="Brandon Grotesque Regular" w:cs="Times New Roman"/>
        </w:rPr>
        <w:t>Ceballos’ assignment was to write the memo</w:t>
      </w:r>
      <w:r w:rsidR="543C2DA2" w:rsidRPr="00B6705D">
        <w:rPr>
          <w:rFonts w:ascii="Brandon Grotesque Regular" w:hAnsi="Brandon Grotesque Regular" w:cs="Times New Roman"/>
        </w:rPr>
        <w:t>,</w:t>
      </w:r>
      <w:r w:rsidRPr="00B6705D">
        <w:rPr>
          <w:rFonts w:ascii="Brandon Grotesque Regular" w:hAnsi="Brandon Grotesque Regular" w:cs="Times New Roman"/>
        </w:rPr>
        <w:t xml:space="preserve"> so he had no free-speech claim.</w:t>
      </w:r>
      <w:r w:rsidR="403114CF" w:rsidRPr="00B6705D">
        <w:rPr>
          <w:rFonts w:ascii="Brandon Grotesque Regular" w:hAnsi="Brandon Grotesque Regular" w:cs="Times New Roman"/>
        </w:rPr>
        <w:t xml:space="preserve"> </w:t>
      </w:r>
    </w:p>
    <w:p w14:paraId="3D17D3EF" w14:textId="0FF8D263" w:rsidR="00AD35E2" w:rsidRPr="00B6705D" w:rsidRDefault="44BF0243" w:rsidP="73E86449">
      <w:pPr>
        <w:jc w:val="both"/>
        <w:rPr>
          <w:rFonts w:ascii="Brandon Grotesque Regular" w:hAnsi="Brandon Grotesque Regular" w:cs="Times New Roman"/>
          <w:shd w:val="clear" w:color="auto" w:fill="FFFFFF"/>
        </w:rPr>
      </w:pPr>
      <w:r w:rsidRPr="00B6705D">
        <w:rPr>
          <w:rFonts w:ascii="Brandon Grotesque Regular" w:hAnsi="Brandon Grotesque Regular" w:cs="Times New Roman"/>
        </w:rPr>
        <w:t xml:space="preserve">Justice David Souter was one of </w:t>
      </w:r>
      <w:r w:rsidR="1F617AC8" w:rsidRPr="00B6705D">
        <w:rPr>
          <w:rFonts w:ascii="Brandon Grotesque Regular" w:hAnsi="Brandon Grotesque Regular" w:cs="Times New Roman"/>
        </w:rPr>
        <w:t>four</w:t>
      </w:r>
      <w:r w:rsidRPr="00B6705D">
        <w:rPr>
          <w:rFonts w:ascii="Brandon Grotesque Regular" w:hAnsi="Brandon Grotesque Regular" w:cs="Times New Roman"/>
        </w:rPr>
        <w:t xml:space="preserve"> who dissented.</w:t>
      </w:r>
      <w:r w:rsidR="403114CF" w:rsidRPr="00B6705D">
        <w:rPr>
          <w:rFonts w:ascii="Brandon Grotesque Regular" w:hAnsi="Brandon Grotesque Regular" w:cs="Times New Roman"/>
        </w:rPr>
        <w:t xml:space="preserve"> </w:t>
      </w:r>
      <w:r w:rsidRPr="00B6705D">
        <w:rPr>
          <w:rFonts w:ascii="Brandon Grotesque Regular" w:hAnsi="Brandon Grotesque Regular" w:cs="Times New Roman"/>
        </w:rPr>
        <w:t xml:space="preserve">He </w:t>
      </w:r>
      <w:r w:rsidR="55C36198" w:rsidRPr="00B6705D">
        <w:rPr>
          <w:rFonts w:ascii="Brandon Grotesque Regular" w:hAnsi="Brandon Grotesque Regular" w:cs="Times New Roman"/>
        </w:rPr>
        <w:t>explained in his dissent that</w:t>
      </w:r>
      <w:r w:rsidR="403114CF" w:rsidRPr="00B6705D">
        <w:rPr>
          <w:rFonts w:ascii="Brandon Grotesque Regular" w:hAnsi="Brandon Grotesque Regular" w:cs="Times New Roman"/>
        </w:rPr>
        <w:t xml:space="preserve"> </w:t>
      </w:r>
      <w:r w:rsidR="55C36198" w:rsidRPr="00B6705D">
        <w:rPr>
          <w:rFonts w:ascii="Brandon Grotesque Regular" w:hAnsi="Brandon Grotesque Regular" w:cs="Times New Roman"/>
        </w:rPr>
        <w:t>“[t]</w:t>
      </w:r>
      <w:r w:rsidR="55C36198" w:rsidRPr="00B6705D">
        <w:rPr>
          <w:rFonts w:ascii="Brandon Grotesque Regular" w:hAnsi="Brandon Grotesque Regular" w:cs="Times New Roman"/>
          <w:shd w:val="clear" w:color="auto" w:fill="FFFFFF"/>
        </w:rPr>
        <w:t>here is no question that public employees speaking on matters they are obliged to address would generally place a high value on a right to speak, as any responsible citizen would.”</w:t>
      </w:r>
      <w:r w:rsidR="403114CF" w:rsidRPr="00B6705D">
        <w:rPr>
          <w:rFonts w:ascii="Brandon Grotesque Regular" w:hAnsi="Brandon Grotesque Regular" w:cs="Times New Roman"/>
          <w:shd w:val="clear" w:color="auto" w:fill="FFFFFF"/>
        </w:rPr>
        <w:t xml:space="preserve"> </w:t>
      </w:r>
    </w:p>
    <w:p w14:paraId="562A3FAE" w14:textId="3167AC9E" w:rsidR="00004B45" w:rsidRPr="00B6705D" w:rsidRDefault="55C36198" w:rsidP="73E86449">
      <w:pPr>
        <w:jc w:val="both"/>
        <w:rPr>
          <w:rFonts w:ascii="Brandon Grotesque Regular" w:hAnsi="Brandon Grotesque Regular" w:cs="Times New Roman"/>
        </w:rPr>
      </w:pPr>
      <w:r w:rsidRPr="00B6705D">
        <w:rPr>
          <w:rFonts w:ascii="Brandon Grotesque Regular" w:hAnsi="Brandon Grotesque Regular" w:cs="Times New Roman"/>
          <w:shd w:val="clear" w:color="auto" w:fill="FFFFFF"/>
        </w:rPr>
        <w:t xml:space="preserve">Garcetti is still the law today. It has </w:t>
      </w:r>
      <w:hyperlink r:id="rId13" w:history="1">
        <w:r w:rsidRPr="00B6705D">
          <w:rPr>
            <w:rStyle w:val="Hyperlink"/>
            <w:rFonts w:ascii="Brandon Grotesque Regular" w:hAnsi="Brandon Grotesque Regular" w:cs="Times New Roman"/>
            <w:shd w:val="clear" w:color="auto" w:fill="FFFFFF"/>
          </w:rPr>
          <w:t>devastated the free-speech rights</w:t>
        </w:r>
      </w:hyperlink>
      <w:r w:rsidRPr="00B6705D">
        <w:rPr>
          <w:rFonts w:ascii="Brandon Grotesque Regular" w:hAnsi="Brandon Grotesque Regular" w:cs="Times New Roman"/>
          <w:color w:val="666666"/>
          <w:shd w:val="clear" w:color="auto" w:fill="FFFFFF"/>
        </w:rPr>
        <w:t xml:space="preserve"> </w:t>
      </w:r>
      <w:r w:rsidRPr="00B6705D">
        <w:rPr>
          <w:rFonts w:ascii="Brandon Grotesque Regular" w:hAnsi="Brandon Grotesque Regular" w:cs="Times New Roman"/>
          <w:shd w:val="clear" w:color="auto" w:fill="FFFFFF"/>
        </w:rPr>
        <w:t>of many public employees who have been</w:t>
      </w:r>
      <w:r w:rsidRPr="00B6705D">
        <w:rPr>
          <w:rFonts w:ascii="Brandon Grotesque Regular" w:hAnsi="Brandon Grotesque Regular" w:cs="Times New Roman"/>
          <w:color w:val="666666"/>
          <w:shd w:val="clear" w:color="auto" w:fill="FFFFFF"/>
        </w:rPr>
        <w:t xml:space="preserve"> “</w:t>
      </w:r>
      <w:proofErr w:type="spellStart"/>
      <w:r w:rsidRPr="00B6705D">
        <w:fldChar w:fldCharType="begin"/>
      </w:r>
      <w:r w:rsidRPr="00B6705D">
        <w:rPr>
          <w:rFonts w:ascii="Brandon Grotesque Regular" w:hAnsi="Brandon Grotesque Regular"/>
        </w:rPr>
        <w:instrText>HYPERLINK "https://www.freedomforuminstitute.org/2010/01/15/garcettized-06-ruling-still-zapping-speech/"</w:instrText>
      </w:r>
      <w:r w:rsidRPr="00B6705D">
        <w:fldChar w:fldCharType="separate"/>
      </w:r>
      <w:r w:rsidRPr="00B6705D">
        <w:rPr>
          <w:rStyle w:val="Hyperlink"/>
          <w:rFonts w:ascii="Brandon Grotesque Regular" w:hAnsi="Brandon Grotesque Regular" w:cs="Times New Roman"/>
          <w:shd w:val="clear" w:color="auto" w:fill="FFFFFF"/>
        </w:rPr>
        <w:t>Garcettized</w:t>
      </w:r>
      <w:proofErr w:type="spellEnd"/>
      <w:r w:rsidRPr="00B6705D">
        <w:rPr>
          <w:rStyle w:val="Hyperlink"/>
          <w:rFonts w:ascii="Brandon Grotesque Regular" w:hAnsi="Brandon Grotesque Regular" w:cs="Times New Roman"/>
          <w:shd w:val="clear" w:color="auto" w:fill="FFFFFF"/>
        </w:rPr>
        <w:fldChar w:fldCharType="end"/>
      </w:r>
      <w:r w:rsidRPr="00B6705D">
        <w:rPr>
          <w:rFonts w:ascii="Brandon Grotesque Regular" w:hAnsi="Brandon Grotesque Regular" w:cs="Times New Roman"/>
          <w:shd w:val="clear" w:color="auto" w:fill="FFFFFF"/>
        </w:rPr>
        <w:t>.”</w:t>
      </w:r>
      <w:r w:rsidR="1D2F2F87" w:rsidRPr="00B6705D">
        <w:rPr>
          <w:rFonts w:ascii="Brandon Grotesque Regular" w:hAnsi="Brandon Grotesque Regular" w:cs="Times New Roman"/>
          <w:shd w:val="clear" w:color="auto" w:fill="FFFFFF"/>
        </w:rPr>
        <w:t xml:space="preserve"> </w:t>
      </w:r>
      <w:r w:rsidRPr="00B6705D">
        <w:rPr>
          <w:rFonts w:ascii="Brandon Grotesque Regular" w:hAnsi="Brandon Grotesque Regular" w:cs="Times New Roman"/>
          <w:shd w:val="clear" w:color="auto" w:fill="FFFFFF"/>
        </w:rPr>
        <w:t>Hopefully, one day</w:t>
      </w:r>
      <w:r w:rsidR="658F7E09" w:rsidRPr="00B6705D">
        <w:rPr>
          <w:rFonts w:ascii="Brandon Grotesque Regular" w:hAnsi="Brandon Grotesque Regular" w:cs="Times New Roman"/>
          <w:shd w:val="clear" w:color="auto" w:fill="FFFFFF"/>
        </w:rPr>
        <w:t xml:space="preserve"> Souter’s dissent will </w:t>
      </w:r>
      <w:r w:rsidR="0B3DEA76" w:rsidRPr="00B6705D">
        <w:rPr>
          <w:rFonts w:ascii="Brandon Grotesque Regular" w:hAnsi="Brandon Grotesque Regular" w:cs="Times New Roman"/>
          <w:shd w:val="clear" w:color="auto" w:fill="FFFFFF"/>
        </w:rPr>
        <w:t>become</w:t>
      </w:r>
      <w:r w:rsidR="658F7E09" w:rsidRPr="00B6705D">
        <w:rPr>
          <w:rFonts w:ascii="Brandon Grotesque Regular" w:hAnsi="Brandon Grotesque Regular" w:cs="Times New Roman"/>
          <w:shd w:val="clear" w:color="auto" w:fill="FFFFFF"/>
        </w:rPr>
        <w:t xml:space="preserve"> law, just like Justice John Marshall Harlan I’s epic dissent in Plessy. </w:t>
      </w:r>
    </w:p>
    <w:p w14:paraId="786958AD" w14:textId="708C2B54" w:rsidR="00BE137A" w:rsidRPr="00B6705D" w:rsidRDefault="00BE137A" w:rsidP="73E86449">
      <w:pPr>
        <w:jc w:val="both"/>
        <w:rPr>
          <w:rStyle w:val="Emphasis"/>
          <w:rFonts w:ascii="Brandon Grotesque Regular" w:hAnsi="Brandon Grotesque Regular"/>
          <w:color w:val="313233"/>
          <w:shd w:val="clear" w:color="auto" w:fill="FFFFFF"/>
        </w:rPr>
      </w:pPr>
      <w:r w:rsidRPr="00B6705D">
        <w:rPr>
          <w:rStyle w:val="Emphasis"/>
          <w:rFonts w:ascii="Brandon Grotesque Regular" w:hAnsi="Brandon Grotesque Regular"/>
          <w:color w:val="313233"/>
          <w:shd w:val="clear" w:color="auto" w:fill="FFFFFF"/>
        </w:rPr>
        <w:t>David L. Hudson Jr.</w:t>
      </w:r>
      <w:r w:rsidR="00690A14">
        <w:rPr>
          <w:rStyle w:val="Emphasis"/>
          <w:rFonts w:ascii="Brandon Grotesque Regular" w:hAnsi="Brandon Grotesque Regular"/>
          <w:color w:val="313233"/>
          <w:shd w:val="clear" w:color="auto" w:fill="FFFFFF"/>
        </w:rPr>
        <w:t xml:space="preserve"> is a</w:t>
      </w:r>
      <w:r w:rsidRPr="00B6705D">
        <w:rPr>
          <w:rStyle w:val="Emphasis"/>
          <w:rFonts w:ascii="Brandon Grotesque Regular" w:hAnsi="Brandon Grotesque Regular"/>
          <w:color w:val="313233"/>
          <w:shd w:val="clear" w:color="auto" w:fill="FFFFFF"/>
        </w:rPr>
        <w:t xml:space="preserve"> First Amendment fellow of the Freedom Forum and law professor at Belmont University</w:t>
      </w:r>
      <w:r w:rsidR="00690A14">
        <w:rPr>
          <w:rStyle w:val="Emphasis"/>
          <w:rFonts w:ascii="Brandon Grotesque Regular" w:hAnsi="Brandon Grotesque Regular"/>
          <w:color w:val="313233"/>
          <w:shd w:val="clear" w:color="auto" w:fill="FFFFFF"/>
        </w:rPr>
        <w:t xml:space="preserve">. </w:t>
      </w:r>
    </w:p>
    <w:sectPr w:rsidR="00BE137A" w:rsidRPr="00B67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VXsTs3xsrzNg45" int2:id="igdca31V">
      <int2:state int2:value="Rejected" int2:type="LegacyProofing"/>
    </int2:textHash>
    <int2:bookmark int2:bookmarkName="_Int_bhoe8WK6" int2:invalidationBookmarkName="" int2:hashCode="VRyAVr/dM977IK" int2:id="n0qfpQQO">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CE"/>
    <w:rsid w:val="00004B45"/>
    <w:rsid w:val="00005773"/>
    <w:rsid w:val="00005967"/>
    <w:rsid w:val="00014139"/>
    <w:rsid w:val="00021C2D"/>
    <w:rsid w:val="0008A456"/>
    <w:rsid w:val="000B65CD"/>
    <w:rsid w:val="000D3128"/>
    <w:rsid w:val="00114326"/>
    <w:rsid w:val="001160CF"/>
    <w:rsid w:val="00174714"/>
    <w:rsid w:val="00180E00"/>
    <w:rsid w:val="0018438F"/>
    <w:rsid w:val="001B12FA"/>
    <w:rsid w:val="001B7E2E"/>
    <w:rsid w:val="001C46DC"/>
    <w:rsid w:val="001F11A2"/>
    <w:rsid w:val="001F7D0E"/>
    <w:rsid w:val="00202465"/>
    <w:rsid w:val="00245AB9"/>
    <w:rsid w:val="00283E6D"/>
    <w:rsid w:val="002A6D3E"/>
    <w:rsid w:val="002B5556"/>
    <w:rsid w:val="002D3A7E"/>
    <w:rsid w:val="002E6203"/>
    <w:rsid w:val="002F30AE"/>
    <w:rsid w:val="00324CAE"/>
    <w:rsid w:val="003410FA"/>
    <w:rsid w:val="003B2E54"/>
    <w:rsid w:val="003D12D2"/>
    <w:rsid w:val="003D157E"/>
    <w:rsid w:val="00405E8E"/>
    <w:rsid w:val="0042228C"/>
    <w:rsid w:val="004226D2"/>
    <w:rsid w:val="0043516E"/>
    <w:rsid w:val="0043627F"/>
    <w:rsid w:val="004A2216"/>
    <w:rsid w:val="004F7F95"/>
    <w:rsid w:val="005141D6"/>
    <w:rsid w:val="00536CBE"/>
    <w:rsid w:val="00560143"/>
    <w:rsid w:val="00563D70"/>
    <w:rsid w:val="00580EA1"/>
    <w:rsid w:val="00584BA1"/>
    <w:rsid w:val="00587325"/>
    <w:rsid w:val="005975AC"/>
    <w:rsid w:val="005A7600"/>
    <w:rsid w:val="005B73A8"/>
    <w:rsid w:val="00642863"/>
    <w:rsid w:val="006448AC"/>
    <w:rsid w:val="00661822"/>
    <w:rsid w:val="006735F0"/>
    <w:rsid w:val="0068475B"/>
    <w:rsid w:val="00690A14"/>
    <w:rsid w:val="006A627E"/>
    <w:rsid w:val="006B0748"/>
    <w:rsid w:val="00771361"/>
    <w:rsid w:val="007737E1"/>
    <w:rsid w:val="00803CD8"/>
    <w:rsid w:val="008054E9"/>
    <w:rsid w:val="00813CBF"/>
    <w:rsid w:val="00843AB2"/>
    <w:rsid w:val="008440C3"/>
    <w:rsid w:val="008741A3"/>
    <w:rsid w:val="008C3A0B"/>
    <w:rsid w:val="008C6D28"/>
    <w:rsid w:val="008D64BB"/>
    <w:rsid w:val="008E6047"/>
    <w:rsid w:val="00955221"/>
    <w:rsid w:val="00976774"/>
    <w:rsid w:val="009B6B05"/>
    <w:rsid w:val="009D1776"/>
    <w:rsid w:val="00A0175D"/>
    <w:rsid w:val="00A060CE"/>
    <w:rsid w:val="00A520B4"/>
    <w:rsid w:val="00A54F33"/>
    <w:rsid w:val="00A57B7D"/>
    <w:rsid w:val="00A737D4"/>
    <w:rsid w:val="00A744C6"/>
    <w:rsid w:val="00A87DF6"/>
    <w:rsid w:val="00A92757"/>
    <w:rsid w:val="00AA27A1"/>
    <w:rsid w:val="00AD35E2"/>
    <w:rsid w:val="00AE644A"/>
    <w:rsid w:val="00B60CA4"/>
    <w:rsid w:val="00B6705D"/>
    <w:rsid w:val="00BE137A"/>
    <w:rsid w:val="00C31FE3"/>
    <w:rsid w:val="00C330A3"/>
    <w:rsid w:val="00C56873"/>
    <w:rsid w:val="00C60DB9"/>
    <w:rsid w:val="00C70CA5"/>
    <w:rsid w:val="00C93D74"/>
    <w:rsid w:val="00CB0AA9"/>
    <w:rsid w:val="00CC129F"/>
    <w:rsid w:val="00CE4BA5"/>
    <w:rsid w:val="00D2346F"/>
    <w:rsid w:val="00D76B45"/>
    <w:rsid w:val="00D90814"/>
    <w:rsid w:val="00D91930"/>
    <w:rsid w:val="00DB21FB"/>
    <w:rsid w:val="00E12BDA"/>
    <w:rsid w:val="00E14864"/>
    <w:rsid w:val="00E274FA"/>
    <w:rsid w:val="00E4231D"/>
    <w:rsid w:val="00EB4EA2"/>
    <w:rsid w:val="00EB4F62"/>
    <w:rsid w:val="00F01B8E"/>
    <w:rsid w:val="00F618FE"/>
    <w:rsid w:val="00F71593"/>
    <w:rsid w:val="00FC0F0B"/>
    <w:rsid w:val="021AF3A5"/>
    <w:rsid w:val="023F3CDF"/>
    <w:rsid w:val="027516E2"/>
    <w:rsid w:val="0299446A"/>
    <w:rsid w:val="031D9164"/>
    <w:rsid w:val="03DB84EC"/>
    <w:rsid w:val="049DC3B5"/>
    <w:rsid w:val="04A72046"/>
    <w:rsid w:val="06E959F2"/>
    <w:rsid w:val="071325AE"/>
    <w:rsid w:val="07613AE3"/>
    <w:rsid w:val="07938D31"/>
    <w:rsid w:val="08852A53"/>
    <w:rsid w:val="08EC6FB2"/>
    <w:rsid w:val="0970FFC0"/>
    <w:rsid w:val="0B3DEA76"/>
    <w:rsid w:val="0D05B4EA"/>
    <w:rsid w:val="0D361BE0"/>
    <w:rsid w:val="0E274D72"/>
    <w:rsid w:val="0EF46BD7"/>
    <w:rsid w:val="0F467A50"/>
    <w:rsid w:val="0F7466C7"/>
    <w:rsid w:val="13DADA17"/>
    <w:rsid w:val="1459ADBC"/>
    <w:rsid w:val="174D9ABE"/>
    <w:rsid w:val="19741473"/>
    <w:rsid w:val="19D43AB6"/>
    <w:rsid w:val="1A0757F7"/>
    <w:rsid w:val="1D2F2F87"/>
    <w:rsid w:val="1DBCB27C"/>
    <w:rsid w:val="1F617AC8"/>
    <w:rsid w:val="1FE0DC29"/>
    <w:rsid w:val="20762629"/>
    <w:rsid w:val="20863332"/>
    <w:rsid w:val="212BE5F7"/>
    <w:rsid w:val="217CAC8A"/>
    <w:rsid w:val="2205D11A"/>
    <w:rsid w:val="2241D8B4"/>
    <w:rsid w:val="228D57A0"/>
    <w:rsid w:val="22B6F315"/>
    <w:rsid w:val="22D6AB3B"/>
    <w:rsid w:val="23654752"/>
    <w:rsid w:val="245AAEDF"/>
    <w:rsid w:val="24FEA110"/>
    <w:rsid w:val="25262F15"/>
    <w:rsid w:val="26DBC9E3"/>
    <w:rsid w:val="26F72526"/>
    <w:rsid w:val="2728B3EC"/>
    <w:rsid w:val="27EE7D39"/>
    <w:rsid w:val="2880FFAC"/>
    <w:rsid w:val="28B31E50"/>
    <w:rsid w:val="2A97B3B7"/>
    <w:rsid w:val="2B0175B9"/>
    <w:rsid w:val="2C2045A4"/>
    <w:rsid w:val="2E151666"/>
    <w:rsid w:val="31A3B1BB"/>
    <w:rsid w:val="349AE7E2"/>
    <w:rsid w:val="34E75009"/>
    <w:rsid w:val="355AD760"/>
    <w:rsid w:val="370BA19B"/>
    <w:rsid w:val="3828479B"/>
    <w:rsid w:val="3A02333B"/>
    <w:rsid w:val="3A0ACBC2"/>
    <w:rsid w:val="3B5BF8FA"/>
    <w:rsid w:val="3BB60C02"/>
    <w:rsid w:val="3BCB011E"/>
    <w:rsid w:val="3CB076F7"/>
    <w:rsid w:val="3D53802F"/>
    <w:rsid w:val="403114CF"/>
    <w:rsid w:val="41580E41"/>
    <w:rsid w:val="4182DEF8"/>
    <w:rsid w:val="418EC88D"/>
    <w:rsid w:val="42F38AE7"/>
    <w:rsid w:val="437DDD6C"/>
    <w:rsid w:val="44BA7FBA"/>
    <w:rsid w:val="44BF0243"/>
    <w:rsid w:val="45BF7D84"/>
    <w:rsid w:val="476DE848"/>
    <w:rsid w:val="47B1BDCF"/>
    <w:rsid w:val="4879B224"/>
    <w:rsid w:val="48F9177F"/>
    <w:rsid w:val="494D9FD5"/>
    <w:rsid w:val="4AE837F1"/>
    <w:rsid w:val="4B28F7F0"/>
    <w:rsid w:val="4C325E80"/>
    <w:rsid w:val="4C474FED"/>
    <w:rsid w:val="4CB99825"/>
    <w:rsid w:val="4D289EA6"/>
    <w:rsid w:val="4E61EB6A"/>
    <w:rsid w:val="4EB1AB0C"/>
    <w:rsid w:val="4EC1F807"/>
    <w:rsid w:val="4F0D0EE6"/>
    <w:rsid w:val="4F43B86D"/>
    <w:rsid w:val="4F6D0B69"/>
    <w:rsid w:val="50F65FB0"/>
    <w:rsid w:val="523D4D13"/>
    <w:rsid w:val="535AF3DC"/>
    <w:rsid w:val="53EDAD33"/>
    <w:rsid w:val="543C2DA2"/>
    <w:rsid w:val="5441BE73"/>
    <w:rsid w:val="545261D2"/>
    <w:rsid w:val="5493CCEC"/>
    <w:rsid w:val="54EC6C89"/>
    <w:rsid w:val="55940F2D"/>
    <w:rsid w:val="55C36198"/>
    <w:rsid w:val="57729C5B"/>
    <w:rsid w:val="590364F8"/>
    <w:rsid w:val="5980DDBB"/>
    <w:rsid w:val="5C9AED5A"/>
    <w:rsid w:val="5CB87E7D"/>
    <w:rsid w:val="5CB93915"/>
    <w:rsid w:val="5D80723C"/>
    <w:rsid w:val="5F54064B"/>
    <w:rsid w:val="60E0B1F9"/>
    <w:rsid w:val="60E9ED7B"/>
    <w:rsid w:val="65253E0B"/>
    <w:rsid w:val="658F7E09"/>
    <w:rsid w:val="65F8385F"/>
    <w:rsid w:val="672B3D90"/>
    <w:rsid w:val="68ADE594"/>
    <w:rsid w:val="6A161F20"/>
    <w:rsid w:val="6AB5E8EA"/>
    <w:rsid w:val="6B3211B4"/>
    <w:rsid w:val="6B687CF2"/>
    <w:rsid w:val="6B7E6E99"/>
    <w:rsid w:val="6BB261B6"/>
    <w:rsid w:val="6C51B94B"/>
    <w:rsid w:val="6C707053"/>
    <w:rsid w:val="6D7C71E9"/>
    <w:rsid w:val="6FCBEFD4"/>
    <w:rsid w:val="70A962E1"/>
    <w:rsid w:val="70C73DF3"/>
    <w:rsid w:val="70F0AF03"/>
    <w:rsid w:val="71252A6E"/>
    <w:rsid w:val="7210FFDB"/>
    <w:rsid w:val="72855C6D"/>
    <w:rsid w:val="737A4DAC"/>
    <w:rsid w:val="73E86449"/>
    <w:rsid w:val="75E47E0A"/>
    <w:rsid w:val="7AD19B5F"/>
    <w:rsid w:val="7B51E8D2"/>
    <w:rsid w:val="7BC7F99B"/>
    <w:rsid w:val="7BE52685"/>
    <w:rsid w:val="7D6C4367"/>
    <w:rsid w:val="7E595DA2"/>
    <w:rsid w:val="7EDE480C"/>
    <w:rsid w:val="7F0813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77EE"/>
  <w15:chartTrackingRefBased/>
  <w15:docId w15:val="{575BA483-C862-48B9-BF4F-04A3A89C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text">
    <w:name w:val="headertext"/>
    <w:basedOn w:val="DefaultParagraphFont"/>
    <w:rsid w:val="00AD35E2"/>
  </w:style>
  <w:style w:type="character" w:styleId="Hyperlink">
    <w:name w:val="Hyperlink"/>
    <w:basedOn w:val="DefaultParagraphFont"/>
    <w:uiPriority w:val="99"/>
    <w:unhideWhenUsed/>
    <w:rsid w:val="00004B45"/>
    <w:rPr>
      <w:color w:val="0563C1" w:themeColor="hyperlink"/>
      <w:u w:val="single"/>
    </w:rPr>
  </w:style>
  <w:style w:type="paragraph" w:styleId="NormalWeb">
    <w:name w:val="Normal (Web)"/>
    <w:basedOn w:val="Normal"/>
    <w:uiPriority w:val="99"/>
    <w:unhideWhenUsed/>
    <w:rsid w:val="006B074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1FE3"/>
    <w:pPr>
      <w:spacing w:after="0" w:line="240" w:lineRule="auto"/>
    </w:pPr>
  </w:style>
  <w:style w:type="character" w:styleId="CommentReference">
    <w:name w:val="annotation reference"/>
    <w:basedOn w:val="DefaultParagraphFont"/>
    <w:uiPriority w:val="99"/>
    <w:semiHidden/>
    <w:unhideWhenUsed/>
    <w:rsid w:val="00584BA1"/>
    <w:rPr>
      <w:sz w:val="16"/>
      <w:szCs w:val="16"/>
    </w:rPr>
  </w:style>
  <w:style w:type="paragraph" w:styleId="CommentText">
    <w:name w:val="annotation text"/>
    <w:basedOn w:val="Normal"/>
    <w:link w:val="CommentTextChar"/>
    <w:uiPriority w:val="99"/>
    <w:unhideWhenUsed/>
    <w:rsid w:val="00584BA1"/>
    <w:pPr>
      <w:spacing w:line="240" w:lineRule="auto"/>
    </w:pPr>
    <w:rPr>
      <w:sz w:val="20"/>
      <w:szCs w:val="20"/>
    </w:rPr>
  </w:style>
  <w:style w:type="character" w:customStyle="1" w:styleId="CommentTextChar">
    <w:name w:val="Comment Text Char"/>
    <w:basedOn w:val="DefaultParagraphFont"/>
    <w:link w:val="CommentText"/>
    <w:uiPriority w:val="99"/>
    <w:rsid w:val="00584BA1"/>
    <w:rPr>
      <w:sz w:val="20"/>
      <w:szCs w:val="20"/>
    </w:rPr>
  </w:style>
  <w:style w:type="paragraph" w:styleId="CommentSubject">
    <w:name w:val="annotation subject"/>
    <w:basedOn w:val="CommentText"/>
    <w:next w:val="CommentText"/>
    <w:link w:val="CommentSubjectChar"/>
    <w:uiPriority w:val="99"/>
    <w:semiHidden/>
    <w:unhideWhenUsed/>
    <w:rsid w:val="00584BA1"/>
    <w:rPr>
      <w:b/>
      <w:bCs/>
    </w:rPr>
  </w:style>
  <w:style w:type="character" w:customStyle="1" w:styleId="CommentSubjectChar">
    <w:name w:val="Comment Subject Char"/>
    <w:basedOn w:val="CommentTextChar"/>
    <w:link w:val="CommentSubject"/>
    <w:uiPriority w:val="99"/>
    <w:semiHidden/>
    <w:rsid w:val="00584BA1"/>
    <w:rPr>
      <w:b/>
      <w:bCs/>
      <w:sz w:val="20"/>
      <w:szCs w:val="20"/>
    </w:rPr>
  </w:style>
  <w:style w:type="character" w:styleId="FollowedHyperlink">
    <w:name w:val="FollowedHyperlink"/>
    <w:basedOn w:val="DefaultParagraphFont"/>
    <w:uiPriority w:val="99"/>
    <w:semiHidden/>
    <w:unhideWhenUsed/>
    <w:rsid w:val="001F11A2"/>
    <w:rPr>
      <w:color w:val="954F72" w:themeColor="followedHyperlink"/>
      <w:u w:val="single"/>
    </w:rPr>
  </w:style>
  <w:style w:type="paragraph" w:styleId="BalloonText">
    <w:name w:val="Balloon Text"/>
    <w:basedOn w:val="Normal"/>
    <w:link w:val="BalloonTextChar"/>
    <w:uiPriority w:val="99"/>
    <w:semiHidden/>
    <w:unhideWhenUsed/>
    <w:rsid w:val="0058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25"/>
    <w:rPr>
      <w:rFonts w:ascii="Segoe UI" w:hAnsi="Segoe UI" w:cs="Segoe UI"/>
      <w:sz w:val="18"/>
      <w:szCs w:val="18"/>
    </w:rPr>
  </w:style>
  <w:style w:type="character" w:styleId="Emphasis">
    <w:name w:val="Emphasis"/>
    <w:basedOn w:val="DefaultParagraphFont"/>
    <w:uiPriority w:val="20"/>
    <w:qFormat/>
    <w:rsid w:val="00BE13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0">
      <w:bodyDiv w:val="1"/>
      <w:marLeft w:val="0"/>
      <w:marRight w:val="0"/>
      <w:marTop w:val="0"/>
      <w:marBottom w:val="0"/>
      <w:divBdr>
        <w:top w:val="none" w:sz="0" w:space="0" w:color="auto"/>
        <w:left w:val="none" w:sz="0" w:space="0" w:color="auto"/>
        <w:bottom w:val="none" w:sz="0" w:space="0" w:color="auto"/>
        <w:right w:val="none" w:sz="0" w:space="0" w:color="auto"/>
      </w:divBdr>
    </w:div>
    <w:div w:id="885528652">
      <w:bodyDiv w:val="1"/>
      <w:marLeft w:val="0"/>
      <w:marRight w:val="0"/>
      <w:marTop w:val="0"/>
      <w:marBottom w:val="0"/>
      <w:divBdr>
        <w:top w:val="none" w:sz="0" w:space="0" w:color="auto"/>
        <w:left w:val="none" w:sz="0" w:space="0" w:color="auto"/>
        <w:bottom w:val="none" w:sz="0" w:space="0" w:color="auto"/>
        <w:right w:val="none" w:sz="0" w:space="0" w:color="auto"/>
      </w:divBdr>
    </w:div>
    <w:div w:id="13458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yez.org/cases/1940-1955/310us586" TargetMode="External"/><Relationship Id="rId13" Type="http://schemas.openxmlformats.org/officeDocument/2006/relationships/hyperlink" Target="https://papers.ssrn.com/sol3/papers.cfm?abstract_id=3816664" TargetMode="External"/><Relationship Id="rId3" Type="http://schemas.openxmlformats.org/officeDocument/2006/relationships/customXml" Target="../customXml/item3.xml"/><Relationship Id="rId7" Type="http://schemas.openxmlformats.org/officeDocument/2006/relationships/hyperlink" Target="https://caselaw.findlaw.com/us-supreme-court/250/616.html" TargetMode="External"/><Relationship Id="rId12" Type="http://schemas.openxmlformats.org/officeDocument/2006/relationships/hyperlink" Target="https://caselaw.findlaw.com/us-supreme-court/547/410.html"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eedomforuminstitute.org/2011/05/30/william-o-douglas-ardent-first-amendment-defend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upreme.justia.com/cases/federal/us/341/494/" TargetMode="External"/><Relationship Id="rId4" Type="http://schemas.openxmlformats.org/officeDocument/2006/relationships/styles" Target="styles.xml"/><Relationship Id="rId9" Type="http://schemas.openxmlformats.org/officeDocument/2006/relationships/hyperlink" Target="https://caselaw.findlaw.com/us-supreme-court/340/31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6" ma:contentTypeDescription="Create a new document." ma:contentTypeScope="" ma:versionID="d6d7c968bb957a4e1ac5a952ca0d5399">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47cd95640f0cc6adbbed9336e31b68f7"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511b8-db7e-40e1-a973-1d9346988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8bd530-aab8-4f9e-be9d-d42a7f17bd30}" ma:internalName="TaxCatchAll" ma:showField="CatchAllData" ma:web="53b45773-6690-4850-ac31-481b3840f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B2DF5-EA46-4940-BD00-B773155A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960D7-2A49-4CC8-B444-1E9302152B2B}">
  <ds:schemaRefs>
    <ds:schemaRef ds:uri="http://schemas.microsoft.com/sharepoint/v3/contenttype/forms"/>
  </ds:schemaRefs>
</ds:datastoreItem>
</file>

<file path=customXml/itemProps3.xml><?xml version="1.0" encoding="utf-8"?>
<ds:datastoreItem xmlns:ds="http://schemas.openxmlformats.org/officeDocument/2006/customXml" ds:itemID="{6E5F41CE-2A69-4A5B-9063-2E74CE78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Hudson</dc:creator>
  <cp:keywords/>
  <dc:description/>
  <cp:lastModifiedBy>Kate Richardson</cp:lastModifiedBy>
  <cp:revision>14</cp:revision>
  <dcterms:created xsi:type="dcterms:W3CDTF">2022-07-05T16:31:00Z</dcterms:created>
  <dcterms:modified xsi:type="dcterms:W3CDTF">2022-07-07T14:50:00Z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y fmtid="{D5CDD505-2E9C-101B-9397-08002B2CF9AE}" pid="3" name="MediaServiceImageTags">
    <vt:lpwstr/>
  </property>
</Properties>
</file>